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3DCD" w14:textId="17A7445D" w:rsidR="00D1792F" w:rsidRDefault="00D1792F" w:rsidP="00D1792F">
      <w:pPr>
        <w:jc w:val="center"/>
      </w:pPr>
      <w:r w:rsidRPr="00737747">
        <w:rPr>
          <w:noProof/>
        </w:rPr>
        <w:drawing>
          <wp:inline distT="0" distB="0" distL="0" distR="0" wp14:anchorId="7CA2A67B" wp14:editId="06D9AB48">
            <wp:extent cx="1572131" cy="607162"/>
            <wp:effectExtent l="0" t="0" r="9525"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8084" cy="636495"/>
                    </a:xfrm>
                    <a:prstGeom prst="rect">
                      <a:avLst/>
                    </a:prstGeom>
                    <a:noFill/>
                    <a:ln>
                      <a:noFill/>
                    </a:ln>
                  </pic:spPr>
                </pic:pic>
              </a:graphicData>
            </a:graphic>
          </wp:inline>
        </w:drawing>
      </w:r>
    </w:p>
    <w:p w14:paraId="0032FC1A" w14:textId="03C5740C" w:rsidR="00D1792F" w:rsidRPr="00D1792F" w:rsidRDefault="004E07A6" w:rsidP="00D1792F">
      <w:pPr>
        <w:jc w:val="center"/>
        <w:rPr>
          <w:b/>
          <w:bCs/>
        </w:rPr>
      </w:pPr>
      <w:r>
        <w:rPr>
          <w:b/>
          <w:bCs/>
        </w:rPr>
        <w:t>READING THE CHAPTER DASHBOARD</w:t>
      </w:r>
    </w:p>
    <w:p w14:paraId="7EF0B31C" w14:textId="170C2A52" w:rsidR="00D1792F" w:rsidRPr="00FF49BC" w:rsidRDefault="00D1792F" w:rsidP="00D1792F">
      <w:pPr>
        <w:rPr>
          <w:b/>
          <w:bCs/>
          <w:u w:val="single"/>
        </w:rPr>
      </w:pPr>
      <w:r w:rsidRPr="00FF49BC">
        <w:rPr>
          <w:b/>
          <w:bCs/>
          <w:u w:val="single"/>
        </w:rPr>
        <w:t>Monthly Statistics</w:t>
      </w:r>
    </w:p>
    <w:p w14:paraId="213C0C0E" w14:textId="48C0560B" w:rsidR="00D1792F" w:rsidRDefault="00D1792F" w:rsidP="00D1792F">
      <w:r>
        <w:rPr>
          <w:noProof/>
        </w:rPr>
        <w:drawing>
          <wp:inline distT="0" distB="0" distL="0" distR="0" wp14:anchorId="2C8ED750" wp14:editId="3BEA6279">
            <wp:extent cx="8848420" cy="2390775"/>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5"/>
                    <a:stretch>
                      <a:fillRect/>
                    </a:stretch>
                  </pic:blipFill>
                  <pic:spPr>
                    <a:xfrm>
                      <a:off x="0" y="0"/>
                      <a:ext cx="8852282" cy="2391819"/>
                    </a:xfrm>
                    <a:prstGeom prst="rect">
                      <a:avLst/>
                    </a:prstGeom>
                  </pic:spPr>
                </pic:pic>
              </a:graphicData>
            </a:graphic>
          </wp:inline>
        </w:drawing>
      </w:r>
    </w:p>
    <w:p w14:paraId="672178BC" w14:textId="0D95490D" w:rsidR="00D1792F" w:rsidRDefault="005A3983" w:rsidP="00D1792F">
      <w:r>
        <w:t>Most of the</w:t>
      </w:r>
      <w:r w:rsidR="00D1792F">
        <w:t xml:space="preserve"> information contained in this section is automatically populated by MPI Global</w:t>
      </w:r>
      <w:r w:rsidR="00513632">
        <w:t>. T</w:t>
      </w:r>
      <w:r w:rsidR="00D1792F">
        <w:t xml:space="preserve">he </w:t>
      </w:r>
      <w:r w:rsidR="00AC4F37">
        <w:t xml:space="preserve">YTD </w:t>
      </w:r>
      <w:r w:rsidR="00D1792F">
        <w:t>membership data is live when the report is generated</w:t>
      </w:r>
      <w:r w:rsidR="00AC4F37">
        <w:t xml:space="preserve"> – the monthly </w:t>
      </w:r>
      <w:r w:rsidR="00513632">
        <w:t>data is generated on the last day of each month</w:t>
      </w:r>
      <w:r w:rsidR="00D1792F">
        <w:t xml:space="preserve">). </w:t>
      </w:r>
    </w:p>
    <w:p w14:paraId="188780BF" w14:textId="752C9CC5" w:rsidR="00D1792F" w:rsidRDefault="00D1792F" w:rsidP="00D1792F">
      <w:r>
        <w:t xml:space="preserve">The first column of data reflects the year end totals from the previous fiscal year. Please note the data in the current month may not align with the Year To Date (YTD) total in the final column. This is a result of the live data. While in May the chapter had 315 members, when this report was generated, the total is 314 YTD </w:t>
      </w:r>
      <w:r w:rsidR="005A3983">
        <w:t xml:space="preserve">(they lost one member from the time the May numbers were posted to the date of the current report). The membership statistics in this chart reflect ALL members including students. </w:t>
      </w:r>
    </w:p>
    <w:p w14:paraId="51F013C7" w14:textId="12E40339" w:rsidR="005A3983" w:rsidRDefault="00F34DF6" w:rsidP="00D1792F">
      <w:r>
        <w:t xml:space="preserve">Only the three items at the bottom of the chart </w:t>
      </w:r>
      <w:r w:rsidR="00D15486">
        <w:t>are</w:t>
      </w:r>
      <w:r>
        <w:t xml:space="preserve"> entered by the chapter: Volunteer Engagement, Education Satisfaction and Education survey Responses</w:t>
      </w:r>
      <w:r w:rsidR="005A3983">
        <w:t xml:space="preserve">: </w:t>
      </w:r>
      <w:r w:rsidR="00F13A92">
        <w:br/>
      </w:r>
      <w:r w:rsidR="005A3983" w:rsidRPr="005A3983">
        <w:rPr>
          <w:b/>
          <w:bCs/>
        </w:rPr>
        <w:t>Volunteer</w:t>
      </w:r>
      <w:r w:rsidR="00406BEB">
        <w:rPr>
          <w:b/>
          <w:bCs/>
        </w:rPr>
        <w:t>s</w:t>
      </w:r>
      <w:r w:rsidR="001C5B4A">
        <w:rPr>
          <w:b/>
          <w:bCs/>
        </w:rPr>
        <w:t xml:space="preserve"> Engagement</w:t>
      </w:r>
      <w:r w:rsidR="005A3983" w:rsidRPr="005A3983">
        <w:rPr>
          <w:b/>
          <w:bCs/>
        </w:rPr>
        <w:t>:</w:t>
      </w:r>
      <w:r w:rsidR="005A3983" w:rsidRPr="005A3983">
        <w:t xml:space="preserve"> the total number of volunteers the chapter had for the month being reported. This includes engaged board members, committee chairs, committee volunteers, task force volunteers, special projects volunteers (volunteers should be counted only once, even if they are involved in multiple committees, projects, etc.)</w:t>
      </w:r>
    </w:p>
    <w:p w14:paraId="7DFB4617" w14:textId="77777777" w:rsidR="00F13A92" w:rsidRDefault="00F13A92" w:rsidP="005A3983">
      <w:pPr>
        <w:rPr>
          <w:b/>
          <w:bCs/>
        </w:rPr>
      </w:pPr>
    </w:p>
    <w:p w14:paraId="72D64952" w14:textId="06983861" w:rsidR="005A3983" w:rsidRDefault="005A3983" w:rsidP="005A3983">
      <w:r w:rsidRPr="005A3983">
        <w:rPr>
          <w:b/>
          <w:bCs/>
        </w:rPr>
        <w:lastRenderedPageBreak/>
        <w:t>Education Satisfaction:</w:t>
      </w:r>
      <w:r>
        <w:t xml:space="preserve"> the total sum of the survey scores for </w:t>
      </w:r>
      <w:r w:rsidR="00EE70A7">
        <w:t>Overall Program Satisf</w:t>
      </w:r>
      <w:r w:rsidR="005A6020">
        <w:t xml:space="preserve">action for </w:t>
      </w:r>
      <w:r>
        <w:t xml:space="preserve">all educational events for the month being reported. </w:t>
      </w:r>
    </w:p>
    <w:p w14:paraId="0B895C54" w14:textId="77777777" w:rsidR="00665DC1" w:rsidRPr="00D55620" w:rsidRDefault="00665DC1" w:rsidP="00665DC1">
      <w:pPr>
        <w:pStyle w:val="NoSpacing"/>
        <w:rPr>
          <w:rFonts w:ascii="Arial" w:hAnsi="Arial" w:cs="Arial"/>
        </w:rPr>
      </w:pPr>
      <w:r>
        <w:rPr>
          <w:rFonts w:ascii="Arial" w:hAnsi="Arial" w:cs="Arial"/>
        </w:rPr>
        <w:t>A</w:t>
      </w:r>
      <w:r w:rsidRPr="00D55620">
        <w:rPr>
          <w:rFonts w:ascii="Arial" w:hAnsi="Arial" w:cs="Arial"/>
        </w:rPr>
        <w:t>ll educational event</w:t>
      </w:r>
      <w:r>
        <w:rPr>
          <w:rFonts w:ascii="Arial" w:hAnsi="Arial" w:cs="Arial"/>
        </w:rPr>
        <w:t xml:space="preserve"> surveys must include a question that allows attendees to rate their Overall Program Satisfaction using a 5-point rating scale with 1 being the lowest satisfaction and 5 being the highest satisfaction</w:t>
      </w:r>
      <w:r w:rsidRPr="00D55620">
        <w:rPr>
          <w:rFonts w:ascii="Arial" w:hAnsi="Arial" w:cs="Arial"/>
        </w:rPr>
        <w:t xml:space="preserve"> (1 – 5 rating)</w:t>
      </w:r>
      <w:r>
        <w:rPr>
          <w:rFonts w:ascii="Arial" w:hAnsi="Arial" w:cs="Arial"/>
        </w:rPr>
        <w:t>. The only score reported on the dashboard is the overall satisfaction question. O</w:t>
      </w:r>
      <w:r w:rsidRPr="00D55620">
        <w:rPr>
          <w:rFonts w:ascii="Arial" w:hAnsi="Arial" w:cs="Arial"/>
        </w:rPr>
        <w:t>verall program</w:t>
      </w:r>
      <w:r>
        <w:rPr>
          <w:rFonts w:ascii="Arial" w:hAnsi="Arial" w:cs="Arial"/>
        </w:rPr>
        <w:t xml:space="preserve"> satisfaction scores </w:t>
      </w:r>
      <w:r w:rsidRPr="00D55620">
        <w:rPr>
          <w:rFonts w:ascii="Arial" w:hAnsi="Arial" w:cs="Arial"/>
        </w:rPr>
        <w:t xml:space="preserve">are to be added: i.e. 4 + 4 + </w:t>
      </w:r>
      <w:r>
        <w:rPr>
          <w:rFonts w:ascii="Arial" w:hAnsi="Arial" w:cs="Arial"/>
        </w:rPr>
        <w:t>5</w:t>
      </w:r>
      <w:r w:rsidRPr="00D55620">
        <w:rPr>
          <w:rFonts w:ascii="Arial" w:hAnsi="Arial" w:cs="Arial"/>
        </w:rPr>
        <w:t xml:space="preserve"> + </w:t>
      </w:r>
      <w:r>
        <w:rPr>
          <w:rFonts w:ascii="Arial" w:hAnsi="Arial" w:cs="Arial"/>
        </w:rPr>
        <w:t>4</w:t>
      </w:r>
      <w:r w:rsidRPr="00D55620">
        <w:rPr>
          <w:rFonts w:ascii="Arial" w:hAnsi="Arial" w:cs="Arial"/>
        </w:rPr>
        <w:t xml:space="preserve"> + </w:t>
      </w:r>
      <w:r>
        <w:rPr>
          <w:rFonts w:ascii="Arial" w:hAnsi="Arial" w:cs="Arial"/>
        </w:rPr>
        <w:t>5</w:t>
      </w:r>
      <w:r w:rsidRPr="00D55620">
        <w:rPr>
          <w:rFonts w:ascii="Arial" w:hAnsi="Arial" w:cs="Arial"/>
        </w:rPr>
        <w:t xml:space="preserve"> + </w:t>
      </w:r>
      <w:r>
        <w:rPr>
          <w:rFonts w:ascii="Arial" w:hAnsi="Arial" w:cs="Arial"/>
        </w:rPr>
        <w:t>3</w:t>
      </w:r>
      <w:r w:rsidRPr="00D55620">
        <w:rPr>
          <w:rFonts w:ascii="Arial" w:hAnsi="Arial" w:cs="Arial"/>
        </w:rPr>
        <w:t xml:space="preserve"> = </w:t>
      </w:r>
      <w:r>
        <w:rPr>
          <w:rFonts w:ascii="Arial" w:hAnsi="Arial" w:cs="Arial"/>
        </w:rPr>
        <w:t>25</w:t>
      </w:r>
      <w:r w:rsidRPr="00D55620">
        <w:rPr>
          <w:rFonts w:ascii="Arial" w:hAnsi="Arial" w:cs="Arial"/>
        </w:rPr>
        <w:t xml:space="preserve"> (</w:t>
      </w:r>
      <w:r>
        <w:rPr>
          <w:rFonts w:ascii="Arial" w:hAnsi="Arial" w:cs="Arial"/>
        </w:rPr>
        <w:t xml:space="preserve">the sum of all scores, </w:t>
      </w:r>
      <w:r w:rsidRPr="00D55620">
        <w:rPr>
          <w:rFonts w:ascii="Arial" w:hAnsi="Arial" w:cs="Arial"/>
        </w:rPr>
        <w:t>2</w:t>
      </w:r>
      <w:r>
        <w:rPr>
          <w:rFonts w:ascii="Arial" w:hAnsi="Arial" w:cs="Arial"/>
        </w:rPr>
        <w:t>5,</w:t>
      </w:r>
      <w:r w:rsidRPr="00D55620">
        <w:rPr>
          <w:rFonts w:ascii="Arial" w:hAnsi="Arial" w:cs="Arial"/>
        </w:rPr>
        <w:t xml:space="preserve"> should be entered)</w:t>
      </w:r>
      <w:r>
        <w:rPr>
          <w:rFonts w:ascii="Arial" w:hAnsi="Arial" w:cs="Arial"/>
        </w:rPr>
        <w:t xml:space="preserve">. </w:t>
      </w:r>
    </w:p>
    <w:p w14:paraId="4DFCB12B" w14:textId="29F3DD9B" w:rsidR="00690FDD" w:rsidRDefault="005A3983" w:rsidP="00D1792F">
      <w:r>
        <w:br/>
      </w:r>
    </w:p>
    <w:p w14:paraId="6950924A" w14:textId="0093A759" w:rsidR="00FF49BC" w:rsidRPr="00FF49BC" w:rsidRDefault="00716D9E" w:rsidP="00D1792F">
      <w:pPr>
        <w:rPr>
          <w:b/>
          <w:bCs/>
          <w:u w:val="single"/>
        </w:rPr>
      </w:pPr>
      <w:r>
        <w:rPr>
          <w:noProof/>
        </w:rPr>
        <w:drawing>
          <wp:anchor distT="0" distB="0" distL="114300" distR="114300" simplePos="0" relativeHeight="251661312" behindDoc="1" locked="0" layoutInCell="1" allowOverlap="1" wp14:anchorId="0F89EF64" wp14:editId="4F23064E">
            <wp:simplePos x="0" y="0"/>
            <wp:positionH relativeFrom="margin">
              <wp:posOffset>31750</wp:posOffset>
            </wp:positionH>
            <wp:positionV relativeFrom="paragraph">
              <wp:posOffset>174625</wp:posOffset>
            </wp:positionV>
            <wp:extent cx="2847975" cy="3629025"/>
            <wp:effectExtent l="0" t="0" r="9525" b="9525"/>
            <wp:wrapTight wrapText="bothSides">
              <wp:wrapPolygon edited="0">
                <wp:start x="0" y="0"/>
                <wp:lineTo x="0" y="21543"/>
                <wp:lineTo x="21528" y="21543"/>
                <wp:lineTo x="21528" y="0"/>
                <wp:lineTo x="0" y="0"/>
              </wp:wrapPolygon>
            </wp:wrapTight>
            <wp:docPr id="1387972874" name="Picture 1" descr="A white paper with numbers and a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972874" name="Picture 1" descr="A white paper with numbers and a black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47975" cy="3629025"/>
                    </a:xfrm>
                    <a:prstGeom prst="rect">
                      <a:avLst/>
                    </a:prstGeom>
                  </pic:spPr>
                </pic:pic>
              </a:graphicData>
            </a:graphic>
          </wp:anchor>
        </w:drawing>
      </w:r>
      <w:r w:rsidR="00FF49BC" w:rsidRPr="00FF49BC">
        <w:rPr>
          <w:b/>
          <w:bCs/>
          <w:u w:val="single"/>
        </w:rPr>
        <w:t>Net Non-Stu/Non-Trial Member Growth Incentive</w:t>
      </w:r>
    </w:p>
    <w:p w14:paraId="05538A05" w14:textId="60B4230C" w:rsidR="00F13A92" w:rsidRDefault="0079311C" w:rsidP="00D1792F">
      <w:r>
        <w:br/>
      </w:r>
      <w:r>
        <w:br/>
      </w:r>
      <w:r w:rsidR="00105099">
        <w:t xml:space="preserve">In this section, the current membership total (excluding students and trial members) is compared against the </w:t>
      </w:r>
      <w:r w:rsidR="009D2A89">
        <w:t xml:space="preserve">total from the previous fiscal year end. </w:t>
      </w:r>
      <w:r w:rsidR="008F690A">
        <w:t xml:space="preserve">In the example, the previous year end </w:t>
      </w:r>
      <w:r w:rsidR="00406BEB">
        <w:t xml:space="preserve">ed with </w:t>
      </w:r>
      <w:r w:rsidR="00690FDD">
        <w:t>224</w:t>
      </w:r>
      <w:r w:rsidR="00B103F6">
        <w:t xml:space="preserve"> </w:t>
      </w:r>
      <w:r w:rsidR="00406BEB">
        <w:t xml:space="preserve">non-student </w:t>
      </w:r>
      <w:r w:rsidR="00B103F6">
        <w:t>members</w:t>
      </w:r>
      <w:r w:rsidR="008F690A">
        <w:t xml:space="preserve">. </w:t>
      </w:r>
      <w:r w:rsidR="000765E5">
        <w:t>January</w:t>
      </w:r>
      <w:r w:rsidR="008F690A">
        <w:t xml:space="preserve"> of Fiscal Year (FY) 2</w:t>
      </w:r>
      <w:r w:rsidR="000765E5">
        <w:t>3-24</w:t>
      </w:r>
      <w:r w:rsidR="008F690A">
        <w:t xml:space="preserve"> </w:t>
      </w:r>
      <w:r w:rsidR="00E9538E">
        <w:t>yielded</w:t>
      </w:r>
      <w:r w:rsidR="008F690A">
        <w:t xml:space="preserve"> 2</w:t>
      </w:r>
      <w:r w:rsidR="000765E5">
        <w:t xml:space="preserve">14 </w:t>
      </w:r>
      <w:r w:rsidR="00E9538E">
        <w:t>members</w:t>
      </w:r>
      <w:r w:rsidR="00971C03">
        <w:t xml:space="preserve"> – a loss of </w:t>
      </w:r>
      <w:r w:rsidR="000765E5">
        <w:t>4.46</w:t>
      </w:r>
      <w:r w:rsidR="00971C03">
        <w:t xml:space="preserve">%. </w:t>
      </w:r>
    </w:p>
    <w:p w14:paraId="0F426D19" w14:textId="022B3204" w:rsidR="00971C03" w:rsidRDefault="00971C03" w:rsidP="00D1792F">
      <w:r>
        <w:t xml:space="preserve">The bottom of the chart contains the current target goals and </w:t>
      </w:r>
      <w:r w:rsidR="0079311C">
        <w:t xml:space="preserve">YTD eligibility for Metrics points. </w:t>
      </w:r>
    </w:p>
    <w:p w14:paraId="4E2A7A13" w14:textId="4E9A14B4" w:rsidR="0079311C" w:rsidRDefault="0079311C" w:rsidP="00D1792F"/>
    <w:p w14:paraId="08191A28" w14:textId="460D1F10" w:rsidR="0079311C" w:rsidRDefault="0079311C" w:rsidP="00D1792F"/>
    <w:p w14:paraId="006D7AF0" w14:textId="0311FFAA" w:rsidR="0079311C" w:rsidRDefault="0079311C" w:rsidP="00D1792F"/>
    <w:p w14:paraId="6489D242" w14:textId="1654077B" w:rsidR="0079311C" w:rsidRDefault="0079311C" w:rsidP="00D1792F"/>
    <w:p w14:paraId="30AFA837" w14:textId="4901948D" w:rsidR="0079311C" w:rsidRDefault="0079311C" w:rsidP="00D1792F"/>
    <w:p w14:paraId="5CACB4CC" w14:textId="68A0CC33" w:rsidR="004E07A6" w:rsidRDefault="004E07A6" w:rsidP="00D1792F"/>
    <w:p w14:paraId="7BC6B56A" w14:textId="112A8B23" w:rsidR="004E07A6" w:rsidRDefault="004E07A6" w:rsidP="00D1792F"/>
    <w:p w14:paraId="78EBBA92" w14:textId="77777777" w:rsidR="00716D9E" w:rsidRDefault="00716D9E" w:rsidP="00D1792F">
      <w:pPr>
        <w:rPr>
          <w:b/>
          <w:bCs/>
          <w:u w:val="single"/>
        </w:rPr>
      </w:pPr>
    </w:p>
    <w:p w14:paraId="64131D52" w14:textId="77777777" w:rsidR="00716D9E" w:rsidRDefault="00716D9E" w:rsidP="00D1792F">
      <w:pPr>
        <w:rPr>
          <w:b/>
          <w:bCs/>
          <w:u w:val="single"/>
        </w:rPr>
      </w:pPr>
    </w:p>
    <w:p w14:paraId="0233BF08" w14:textId="77777777" w:rsidR="00716D9E" w:rsidRDefault="00716D9E" w:rsidP="00D1792F">
      <w:pPr>
        <w:rPr>
          <w:b/>
          <w:bCs/>
          <w:u w:val="single"/>
        </w:rPr>
      </w:pPr>
    </w:p>
    <w:p w14:paraId="28287949" w14:textId="186DFA05" w:rsidR="004E07A6" w:rsidRPr="004E07A6" w:rsidRDefault="004E07A6" w:rsidP="00D1792F">
      <w:pPr>
        <w:rPr>
          <w:b/>
          <w:bCs/>
          <w:u w:val="single"/>
        </w:rPr>
      </w:pPr>
      <w:r w:rsidRPr="004E07A6">
        <w:rPr>
          <w:b/>
          <w:bCs/>
          <w:u w:val="single"/>
        </w:rPr>
        <w:lastRenderedPageBreak/>
        <w:t xml:space="preserve">Accredited </w:t>
      </w:r>
      <w:r w:rsidR="001C5B4A">
        <w:rPr>
          <w:b/>
          <w:bCs/>
          <w:u w:val="single"/>
        </w:rPr>
        <w:t xml:space="preserve">Education </w:t>
      </w:r>
      <w:r w:rsidRPr="004E07A6">
        <w:rPr>
          <w:b/>
          <w:bCs/>
          <w:u w:val="single"/>
        </w:rPr>
        <w:t>Events</w:t>
      </w:r>
    </w:p>
    <w:p w14:paraId="1D9E020D" w14:textId="63D46BC1" w:rsidR="008D1A2A" w:rsidRDefault="00E9538E" w:rsidP="00D1792F">
      <w:r>
        <w:br/>
      </w:r>
      <w:r w:rsidR="007D7C21">
        <w:rPr>
          <w:noProof/>
        </w:rPr>
        <w:drawing>
          <wp:anchor distT="0" distB="0" distL="114300" distR="114300" simplePos="0" relativeHeight="251660288" behindDoc="1" locked="0" layoutInCell="1" allowOverlap="1" wp14:anchorId="6736BB34" wp14:editId="18D27C26">
            <wp:simplePos x="0" y="0"/>
            <wp:positionH relativeFrom="column">
              <wp:posOffset>0</wp:posOffset>
            </wp:positionH>
            <wp:positionV relativeFrom="paragraph">
              <wp:posOffset>180975</wp:posOffset>
            </wp:positionV>
            <wp:extent cx="2066925" cy="1095375"/>
            <wp:effectExtent l="0" t="0" r="9525" b="9525"/>
            <wp:wrapTight wrapText="bothSides">
              <wp:wrapPolygon edited="0">
                <wp:start x="0" y="0"/>
                <wp:lineTo x="0" y="21412"/>
                <wp:lineTo x="21500" y="21412"/>
                <wp:lineTo x="21500" y="0"/>
                <wp:lineTo x="0" y="0"/>
              </wp:wrapPolygon>
            </wp:wrapTight>
            <wp:docPr id="2030049877" name="Picture 1" descr="A white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049877" name="Picture 1" descr="A white text with black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66925" cy="1095375"/>
                    </a:xfrm>
                    <a:prstGeom prst="rect">
                      <a:avLst/>
                    </a:prstGeom>
                  </pic:spPr>
                </pic:pic>
              </a:graphicData>
            </a:graphic>
          </wp:anchor>
        </w:drawing>
      </w:r>
      <w:r w:rsidR="00DB6E57">
        <w:t xml:space="preserve">This section notates the number of </w:t>
      </w:r>
      <w:r w:rsidR="007559D6">
        <w:t xml:space="preserve">accredited </w:t>
      </w:r>
      <w:r w:rsidR="00DB6E57">
        <w:t xml:space="preserve">events the chapter has produced. </w:t>
      </w:r>
    </w:p>
    <w:p w14:paraId="26427922" w14:textId="0A7A3D0E" w:rsidR="008D1A2A" w:rsidRDefault="00FC637F" w:rsidP="00D1792F">
      <w:r>
        <w:t xml:space="preserve">The number of accredited events is entered in the dashboard by the chapter. It includes </w:t>
      </w:r>
      <w:r w:rsidRPr="00FC637F">
        <w:t>the total number of accredited educational events the chapter had for the month being reported. Accredited educational events are those that provide clock hours/continued education units for participants. These can be in collaboration with another associations (ASAE/CSAE, ILEA, PCMA, etc.), educational organization (city colleges, universities, etc.) or other organizations like the Event Industry Council.</w:t>
      </w:r>
    </w:p>
    <w:p w14:paraId="105EC413" w14:textId="199A60CD" w:rsidR="00CE0577" w:rsidRPr="00CE0577" w:rsidRDefault="00CE0577" w:rsidP="00D1792F">
      <w:pPr>
        <w:rPr>
          <w:b/>
          <w:bCs/>
          <w:u w:val="single"/>
        </w:rPr>
      </w:pPr>
      <w:r w:rsidRPr="00CE0577">
        <w:rPr>
          <w:b/>
          <w:bCs/>
          <w:u w:val="single"/>
        </w:rPr>
        <w:t>Member Satisfaction</w:t>
      </w:r>
    </w:p>
    <w:p w14:paraId="104ADD3C" w14:textId="053AE9B9" w:rsidR="00623F5A" w:rsidRDefault="00F3289A" w:rsidP="00D1792F">
      <w:r>
        <w:rPr>
          <w:noProof/>
        </w:rPr>
        <w:drawing>
          <wp:inline distT="0" distB="0" distL="0" distR="0" wp14:anchorId="402510A2" wp14:editId="68FBFA0E">
            <wp:extent cx="6010275" cy="1733550"/>
            <wp:effectExtent l="0" t="0" r="9525" b="0"/>
            <wp:docPr id="1495907122"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07122" name="Picture 1" descr="A screenshot of a report&#10;&#10;Description automatically generated"/>
                    <pic:cNvPicPr/>
                  </pic:nvPicPr>
                  <pic:blipFill>
                    <a:blip r:embed="rId8"/>
                    <a:stretch>
                      <a:fillRect/>
                    </a:stretch>
                  </pic:blipFill>
                  <pic:spPr>
                    <a:xfrm>
                      <a:off x="0" y="0"/>
                      <a:ext cx="6010275" cy="1733550"/>
                    </a:xfrm>
                    <a:prstGeom prst="rect">
                      <a:avLst/>
                    </a:prstGeom>
                  </pic:spPr>
                </pic:pic>
              </a:graphicData>
            </a:graphic>
          </wp:inline>
        </w:drawing>
      </w:r>
    </w:p>
    <w:p w14:paraId="68B954AE" w14:textId="24429522" w:rsidR="00CE0577" w:rsidRDefault="00D90F44" w:rsidP="00D1792F">
      <w:r>
        <w:t xml:space="preserve">This section reflects the results of the Membership </w:t>
      </w:r>
      <w:r w:rsidR="002145A0">
        <w:t xml:space="preserve">&amp; Chapter Satisfaction Survey conducted annually by MPI Global. It is populated once </w:t>
      </w:r>
      <w:r w:rsidR="002317E2">
        <w:t>annually</w:t>
      </w:r>
      <w:r w:rsidR="002145A0">
        <w:t xml:space="preserve"> when the survey results are complete. Note that the</w:t>
      </w:r>
      <w:r w:rsidR="00D05C76">
        <w:t xml:space="preserve"> metric points are based on satisfaction rate</w:t>
      </w:r>
      <w:r w:rsidR="00130FC6">
        <w:t xml:space="preserve"> based on top-two box scoring (if the scale is 7 points, then only those who select a 6 or 7 out of 7 are counted in the satisfaction rate</w:t>
      </w:r>
      <w:r w:rsidR="00406BEB">
        <w:t xml:space="preserve">. While there is a recommended </w:t>
      </w:r>
      <w:r w:rsidR="00D05C76">
        <w:t>minimum percentage of respondents are re</w:t>
      </w:r>
      <w:r w:rsidR="00AF682B">
        <w:t>commended</w:t>
      </w:r>
      <w:r w:rsidR="00406BEB">
        <w:t>, the chapter is not penalized if the respondent rate falls below the recommended rate</w:t>
      </w:r>
      <w:r w:rsidR="00AF682B">
        <w:t xml:space="preserve">. For a </w:t>
      </w:r>
      <w:r w:rsidR="00F63623">
        <w:t xml:space="preserve">complete </w:t>
      </w:r>
      <w:r w:rsidR="00AF682B">
        <w:t xml:space="preserve">survey </w:t>
      </w:r>
      <w:r w:rsidR="00F63623">
        <w:t xml:space="preserve">report, </w:t>
      </w:r>
      <w:r w:rsidR="00AF682B">
        <w:t xml:space="preserve">see the Chapter Metrics section of the Chapter Leadership Resource Page (CLRP). </w:t>
      </w:r>
    </w:p>
    <w:p w14:paraId="258A39A1" w14:textId="1A2D34B2" w:rsidR="00AF682B" w:rsidRDefault="00AF682B" w:rsidP="00D1792F"/>
    <w:p w14:paraId="17A23FA9" w14:textId="77777777" w:rsidR="00403F3C" w:rsidRDefault="00403F3C" w:rsidP="00D1792F"/>
    <w:p w14:paraId="7663EF30" w14:textId="77777777" w:rsidR="00403F3C" w:rsidRDefault="00403F3C" w:rsidP="00D1792F"/>
    <w:p w14:paraId="7B85D1F3" w14:textId="77777777" w:rsidR="00403F3C" w:rsidRDefault="00403F3C" w:rsidP="00D1792F"/>
    <w:p w14:paraId="05587C06" w14:textId="77777777" w:rsidR="00403F3C" w:rsidRDefault="00403F3C" w:rsidP="00D1792F"/>
    <w:p w14:paraId="7FB62CE7" w14:textId="12AB8532" w:rsidR="00AF682B" w:rsidRPr="00533767" w:rsidRDefault="00AF682B" w:rsidP="00D1792F">
      <w:pPr>
        <w:rPr>
          <w:b/>
          <w:bCs/>
          <w:u w:val="single"/>
        </w:rPr>
      </w:pPr>
      <w:r w:rsidRPr="00533767">
        <w:rPr>
          <w:b/>
          <w:bCs/>
          <w:u w:val="single"/>
        </w:rPr>
        <w:lastRenderedPageBreak/>
        <w:t xml:space="preserve">Chapter Financial Management </w:t>
      </w:r>
    </w:p>
    <w:p w14:paraId="1EE76B2A" w14:textId="277B3CF6" w:rsidR="001A3D5B" w:rsidRDefault="0083610B" w:rsidP="00D1792F">
      <w:r>
        <w:rPr>
          <w:noProof/>
        </w:rPr>
        <w:drawing>
          <wp:inline distT="0" distB="0" distL="0" distR="0" wp14:anchorId="3DDE7485" wp14:editId="0FC2DBA6">
            <wp:extent cx="8229600" cy="2997835"/>
            <wp:effectExtent l="0" t="0" r="0" b="0"/>
            <wp:docPr id="14722185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218578" name=""/>
                    <pic:cNvPicPr/>
                  </pic:nvPicPr>
                  <pic:blipFill>
                    <a:blip r:embed="rId9"/>
                    <a:stretch>
                      <a:fillRect/>
                    </a:stretch>
                  </pic:blipFill>
                  <pic:spPr>
                    <a:xfrm>
                      <a:off x="0" y="0"/>
                      <a:ext cx="8229600" cy="2997835"/>
                    </a:xfrm>
                    <a:prstGeom prst="rect">
                      <a:avLst/>
                    </a:prstGeom>
                  </pic:spPr>
                </pic:pic>
              </a:graphicData>
            </a:graphic>
          </wp:inline>
        </w:drawing>
      </w:r>
    </w:p>
    <w:p w14:paraId="34CD7856" w14:textId="658BB12C" w:rsidR="004C1B86" w:rsidRDefault="00151556" w:rsidP="00D1792F">
      <w:r>
        <w:t>All</w:t>
      </w:r>
      <w:r w:rsidR="00533767">
        <w:t xml:space="preserve"> information in this section is entered by the chapter: </w:t>
      </w:r>
    </w:p>
    <w:p w14:paraId="095ABE4A" w14:textId="675ED82A" w:rsidR="00A1684E" w:rsidRPr="00D55620" w:rsidRDefault="00A1684E" w:rsidP="00A1684E">
      <w:pPr>
        <w:pStyle w:val="NoSpacing"/>
        <w:rPr>
          <w:rFonts w:ascii="Arial" w:hAnsi="Arial" w:cs="Arial"/>
        </w:rPr>
      </w:pPr>
      <w:r w:rsidRPr="00E40586">
        <w:rPr>
          <w:rFonts w:ascii="Arial" w:hAnsi="Arial" w:cs="Arial"/>
          <w:b/>
          <w:bCs/>
        </w:rPr>
        <w:t>Total Revenue:</w:t>
      </w:r>
      <w:r w:rsidRPr="00D55620">
        <w:rPr>
          <w:rFonts w:ascii="Arial" w:hAnsi="Arial" w:cs="Arial"/>
        </w:rPr>
        <w:t xml:space="preserve"> the total revenue amount for the month reported.</w:t>
      </w:r>
    </w:p>
    <w:p w14:paraId="7942C0FF" w14:textId="77777777" w:rsidR="00A1684E" w:rsidRPr="00D55620" w:rsidRDefault="00A1684E" w:rsidP="00A1684E">
      <w:pPr>
        <w:pStyle w:val="NoSpacing"/>
        <w:rPr>
          <w:rFonts w:ascii="Arial" w:hAnsi="Arial" w:cs="Arial"/>
        </w:rPr>
      </w:pPr>
    </w:p>
    <w:p w14:paraId="10F2E59C" w14:textId="3C97BD3E" w:rsidR="00A1684E" w:rsidRPr="00D55620" w:rsidRDefault="00A1684E" w:rsidP="00A1684E">
      <w:pPr>
        <w:pStyle w:val="NoSpacing"/>
        <w:rPr>
          <w:rFonts w:ascii="Arial" w:hAnsi="Arial" w:cs="Arial"/>
        </w:rPr>
      </w:pPr>
      <w:r w:rsidRPr="00E40586">
        <w:rPr>
          <w:rFonts w:ascii="Arial" w:hAnsi="Arial" w:cs="Arial"/>
          <w:b/>
          <w:bCs/>
        </w:rPr>
        <w:t>Total Expenses:</w:t>
      </w:r>
      <w:r w:rsidRPr="00D55620">
        <w:rPr>
          <w:rFonts w:ascii="Arial" w:hAnsi="Arial" w:cs="Arial"/>
        </w:rPr>
        <w:t xml:space="preserve"> the total expense amount for the month reported</w:t>
      </w:r>
      <w:r>
        <w:rPr>
          <w:rFonts w:ascii="Arial" w:hAnsi="Arial" w:cs="Arial"/>
        </w:rPr>
        <w:t xml:space="preserve">. </w:t>
      </w:r>
    </w:p>
    <w:p w14:paraId="515F4599" w14:textId="77777777" w:rsidR="00A1684E" w:rsidRPr="00D55620" w:rsidRDefault="00A1684E" w:rsidP="00A1684E">
      <w:pPr>
        <w:pStyle w:val="NoSpacing"/>
        <w:rPr>
          <w:rFonts w:ascii="Arial" w:hAnsi="Arial" w:cs="Arial"/>
        </w:rPr>
      </w:pPr>
    </w:p>
    <w:p w14:paraId="4EFDD3B3" w14:textId="6D10EB4C" w:rsidR="00A1684E" w:rsidRPr="00D55620" w:rsidRDefault="00A1684E" w:rsidP="00A1684E">
      <w:pPr>
        <w:pStyle w:val="NoSpacing"/>
        <w:rPr>
          <w:rFonts w:ascii="Arial" w:hAnsi="Arial" w:cs="Arial"/>
        </w:rPr>
      </w:pPr>
      <w:r w:rsidRPr="00E40586">
        <w:rPr>
          <w:rFonts w:ascii="Arial" w:hAnsi="Arial" w:cs="Arial"/>
          <w:b/>
          <w:bCs/>
        </w:rPr>
        <w:t>Annual Budgeted Fixed Expenses:</w:t>
      </w:r>
      <w:r w:rsidRPr="00D55620">
        <w:rPr>
          <w:rFonts w:ascii="Arial" w:hAnsi="Arial" w:cs="Arial"/>
        </w:rPr>
        <w:t xml:space="preserve"> the amount of annual fixed expenses for the chapter</w:t>
      </w:r>
      <w:r>
        <w:rPr>
          <w:rFonts w:ascii="Arial" w:hAnsi="Arial" w:cs="Arial"/>
        </w:rPr>
        <w:t>. T</w:t>
      </w:r>
      <w:r w:rsidRPr="00D55620">
        <w:rPr>
          <w:rFonts w:ascii="Arial" w:hAnsi="Arial" w:cs="Arial"/>
        </w:rPr>
        <w:t xml:space="preserve">his should not include any event-related expenses, only expenses needed to </w:t>
      </w:r>
      <w:r>
        <w:rPr>
          <w:rFonts w:ascii="Arial" w:hAnsi="Arial" w:cs="Arial"/>
        </w:rPr>
        <w:t>keep</w:t>
      </w:r>
      <w:r w:rsidRPr="00D55620">
        <w:rPr>
          <w:rFonts w:ascii="Arial" w:hAnsi="Arial" w:cs="Arial"/>
        </w:rPr>
        <w:t xml:space="preserve"> the chapter operational</w:t>
      </w:r>
      <w:r>
        <w:rPr>
          <w:rFonts w:ascii="Arial" w:hAnsi="Arial" w:cs="Arial"/>
        </w:rPr>
        <w:t xml:space="preserve"> (i.e., costs related to chapter administrator, bank fees, telecommunication, rent, etc.). This amount should only be updated if there is a change in your annual budgeted fixed expenses.</w:t>
      </w:r>
    </w:p>
    <w:p w14:paraId="7AAF610D" w14:textId="77777777" w:rsidR="00A1684E" w:rsidRPr="00D55620" w:rsidRDefault="00A1684E" w:rsidP="00A1684E">
      <w:pPr>
        <w:pStyle w:val="NoSpacing"/>
        <w:rPr>
          <w:rFonts w:ascii="Arial" w:hAnsi="Arial" w:cs="Arial"/>
        </w:rPr>
      </w:pPr>
    </w:p>
    <w:p w14:paraId="352B268F" w14:textId="73477C0C" w:rsidR="00A1684E" w:rsidRPr="00D55620" w:rsidRDefault="00A1684E" w:rsidP="00A1684E">
      <w:pPr>
        <w:pStyle w:val="NoSpacing"/>
        <w:rPr>
          <w:rFonts w:ascii="Arial" w:hAnsi="Arial" w:cs="Arial"/>
        </w:rPr>
      </w:pPr>
      <w:r w:rsidRPr="00E40586">
        <w:rPr>
          <w:rFonts w:ascii="Arial" w:hAnsi="Arial" w:cs="Arial"/>
          <w:b/>
          <w:bCs/>
        </w:rPr>
        <w:t>Y</w:t>
      </w:r>
      <w:r w:rsidR="00406BEB">
        <w:rPr>
          <w:rFonts w:ascii="Arial" w:hAnsi="Arial" w:cs="Arial"/>
          <w:b/>
          <w:bCs/>
        </w:rPr>
        <w:t xml:space="preserve">ear to Date </w:t>
      </w:r>
      <w:r w:rsidRPr="00E40586">
        <w:rPr>
          <w:rFonts w:ascii="Arial" w:hAnsi="Arial" w:cs="Arial"/>
          <w:b/>
          <w:bCs/>
        </w:rPr>
        <w:t>Reserves:</w:t>
      </w:r>
      <w:r w:rsidRPr="00D55620">
        <w:rPr>
          <w:rFonts w:ascii="Arial" w:hAnsi="Arial" w:cs="Arial"/>
        </w:rPr>
        <w:t xml:space="preserve"> the current balance of the reserves amoun</w:t>
      </w:r>
      <w:r>
        <w:rPr>
          <w:rFonts w:ascii="Arial" w:hAnsi="Arial" w:cs="Arial"/>
        </w:rPr>
        <w:t>ts</w:t>
      </w:r>
      <w:r w:rsidRPr="00D55620">
        <w:rPr>
          <w:rFonts w:ascii="Arial" w:hAnsi="Arial" w:cs="Arial"/>
        </w:rPr>
        <w:t xml:space="preserve"> </w:t>
      </w:r>
      <w:r>
        <w:rPr>
          <w:rFonts w:ascii="Arial" w:hAnsi="Arial" w:cs="Arial"/>
        </w:rPr>
        <w:t xml:space="preserve">(savings and investments only) </w:t>
      </w:r>
      <w:r w:rsidRPr="00D55620">
        <w:rPr>
          <w:rFonts w:ascii="Arial" w:hAnsi="Arial" w:cs="Arial"/>
        </w:rPr>
        <w:t xml:space="preserve">for the month </w:t>
      </w:r>
      <w:r>
        <w:rPr>
          <w:rFonts w:ascii="Arial" w:hAnsi="Arial" w:cs="Arial"/>
        </w:rPr>
        <w:t>be</w:t>
      </w:r>
      <w:r w:rsidRPr="00D55620">
        <w:rPr>
          <w:rFonts w:ascii="Arial" w:hAnsi="Arial" w:cs="Arial"/>
        </w:rPr>
        <w:t>ing reported</w:t>
      </w:r>
      <w:r>
        <w:rPr>
          <w:rFonts w:ascii="Arial" w:hAnsi="Arial" w:cs="Arial"/>
        </w:rPr>
        <w:t xml:space="preserve"> (reserves balances may fluctuate month-by-month as deposits and/or withdrawals are made)</w:t>
      </w:r>
      <w:r w:rsidR="00EB2BAE">
        <w:rPr>
          <w:rFonts w:ascii="Arial" w:hAnsi="Arial" w:cs="Arial"/>
        </w:rPr>
        <w:t>.</w:t>
      </w:r>
      <w:r w:rsidR="00C04035">
        <w:rPr>
          <w:rFonts w:ascii="Arial" w:hAnsi="Arial" w:cs="Arial"/>
        </w:rPr>
        <w:t xml:space="preserve"> Review the Chapter Policies for recommended </w:t>
      </w:r>
      <w:r w:rsidR="0079310D">
        <w:rPr>
          <w:rFonts w:ascii="Arial" w:hAnsi="Arial" w:cs="Arial"/>
        </w:rPr>
        <w:t xml:space="preserve">reserve thresholds. </w:t>
      </w:r>
    </w:p>
    <w:p w14:paraId="53731916" w14:textId="77777777" w:rsidR="00A1684E" w:rsidRPr="00D55620" w:rsidRDefault="00A1684E" w:rsidP="00A1684E">
      <w:pPr>
        <w:pStyle w:val="NoSpacing"/>
        <w:rPr>
          <w:rFonts w:ascii="Arial" w:hAnsi="Arial" w:cs="Arial"/>
        </w:rPr>
      </w:pPr>
    </w:p>
    <w:p w14:paraId="715A0A78" w14:textId="77777777" w:rsidR="00716D9E" w:rsidRDefault="00716D9E" w:rsidP="00D1792F">
      <w:pPr>
        <w:rPr>
          <w:b/>
          <w:bCs/>
          <w:u w:val="single"/>
        </w:rPr>
      </w:pPr>
    </w:p>
    <w:p w14:paraId="7AD70E7A" w14:textId="77777777" w:rsidR="00716D9E" w:rsidRDefault="00716D9E" w:rsidP="00D1792F">
      <w:pPr>
        <w:rPr>
          <w:b/>
          <w:bCs/>
          <w:u w:val="single"/>
        </w:rPr>
      </w:pPr>
    </w:p>
    <w:p w14:paraId="1DE0A1E7" w14:textId="5B158235" w:rsidR="00797BF9" w:rsidRPr="00797BF9" w:rsidRDefault="00797BF9" w:rsidP="00D1792F">
      <w:pPr>
        <w:rPr>
          <w:b/>
          <w:bCs/>
          <w:u w:val="single"/>
        </w:rPr>
      </w:pPr>
      <w:r w:rsidRPr="00797BF9">
        <w:rPr>
          <w:b/>
          <w:bCs/>
          <w:u w:val="single"/>
        </w:rPr>
        <w:lastRenderedPageBreak/>
        <w:t>Engagement</w:t>
      </w:r>
    </w:p>
    <w:p w14:paraId="732C6644" w14:textId="5D448A35" w:rsidR="004C1B86" w:rsidRDefault="0000467B" w:rsidP="00D1792F">
      <w:r>
        <w:rPr>
          <w:noProof/>
        </w:rPr>
        <w:drawing>
          <wp:inline distT="0" distB="0" distL="0" distR="0" wp14:anchorId="297700A7" wp14:editId="5560C1A3">
            <wp:extent cx="6696075" cy="1819275"/>
            <wp:effectExtent l="0" t="0" r="9525" b="9525"/>
            <wp:docPr id="906238375" name="Picture 1" descr="A calendar with numbers and a few mon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238375" name="Picture 1" descr="A calendar with numbers and a few months&#10;&#10;Description automatically generated"/>
                    <pic:cNvPicPr/>
                  </pic:nvPicPr>
                  <pic:blipFill>
                    <a:blip r:embed="rId10"/>
                    <a:stretch>
                      <a:fillRect/>
                    </a:stretch>
                  </pic:blipFill>
                  <pic:spPr>
                    <a:xfrm>
                      <a:off x="0" y="0"/>
                      <a:ext cx="6696075" cy="1819275"/>
                    </a:xfrm>
                    <a:prstGeom prst="rect">
                      <a:avLst/>
                    </a:prstGeom>
                  </pic:spPr>
                </pic:pic>
              </a:graphicData>
            </a:graphic>
          </wp:inline>
        </w:drawing>
      </w:r>
    </w:p>
    <w:p w14:paraId="296F4057" w14:textId="30910C64" w:rsidR="00FE4156" w:rsidRPr="00512726" w:rsidRDefault="00DC32C8" w:rsidP="00D1792F">
      <w:pPr>
        <w:rPr>
          <w:rFonts w:ascii="Arial" w:hAnsi="Arial" w:cs="Arial"/>
        </w:rPr>
      </w:pPr>
      <w:r w:rsidRPr="00512726">
        <w:rPr>
          <w:rFonts w:ascii="Arial" w:hAnsi="Arial" w:cs="Arial"/>
        </w:rPr>
        <w:t xml:space="preserve">All </w:t>
      </w:r>
      <w:r w:rsidR="00512726" w:rsidRPr="00512726">
        <w:rPr>
          <w:rFonts w:ascii="Arial" w:hAnsi="Arial" w:cs="Arial"/>
        </w:rPr>
        <w:t xml:space="preserve">information in this section is entered by the chapter. This section reflects </w:t>
      </w:r>
      <w:r w:rsidR="007B14C6">
        <w:rPr>
          <w:rFonts w:ascii="Arial" w:hAnsi="Arial" w:cs="Arial"/>
        </w:rPr>
        <w:t xml:space="preserve">membership </w:t>
      </w:r>
      <w:r w:rsidR="00512726" w:rsidRPr="00512726">
        <w:rPr>
          <w:rFonts w:ascii="Arial" w:hAnsi="Arial" w:cs="Arial"/>
        </w:rPr>
        <w:t xml:space="preserve">engagement across </w:t>
      </w:r>
      <w:r w:rsidR="007B14C6">
        <w:rPr>
          <w:rFonts w:ascii="Arial" w:hAnsi="Arial" w:cs="Arial"/>
        </w:rPr>
        <w:t xml:space="preserve">chapter </w:t>
      </w:r>
      <w:r w:rsidR="00512726" w:rsidRPr="00512726">
        <w:rPr>
          <w:rFonts w:ascii="Arial" w:hAnsi="Arial" w:cs="Arial"/>
        </w:rPr>
        <w:t xml:space="preserve">programs. </w:t>
      </w:r>
    </w:p>
    <w:p w14:paraId="5F14C7FD" w14:textId="77777777" w:rsidR="00FE4156" w:rsidRPr="00512726" w:rsidRDefault="00FE4156" w:rsidP="00FE4156">
      <w:pPr>
        <w:pStyle w:val="NoSpacing"/>
        <w:rPr>
          <w:rFonts w:ascii="Arial" w:hAnsi="Arial" w:cs="Arial"/>
        </w:rPr>
      </w:pPr>
    </w:p>
    <w:p w14:paraId="3B492A19" w14:textId="5D98EFAF" w:rsidR="00FE4156" w:rsidRPr="00D55620" w:rsidRDefault="00FE4156" w:rsidP="00FE4156">
      <w:pPr>
        <w:pStyle w:val="NoSpacing"/>
        <w:rPr>
          <w:rFonts w:ascii="Arial" w:hAnsi="Arial" w:cs="Arial"/>
        </w:rPr>
      </w:pPr>
      <w:r w:rsidRPr="00205638">
        <w:rPr>
          <w:rFonts w:ascii="Arial" w:hAnsi="Arial" w:cs="Arial"/>
          <w:b/>
          <w:bCs/>
        </w:rPr>
        <w:t>Education Events:</w:t>
      </w:r>
      <w:r w:rsidRPr="00D55620">
        <w:rPr>
          <w:rFonts w:ascii="Arial" w:hAnsi="Arial" w:cs="Arial"/>
        </w:rPr>
        <w:t xml:space="preserve"> </w:t>
      </w:r>
      <w:r w:rsidR="00512726">
        <w:rPr>
          <w:rFonts w:ascii="Arial" w:hAnsi="Arial" w:cs="Arial"/>
        </w:rPr>
        <w:t>T</w:t>
      </w:r>
      <w:r w:rsidRPr="00D55620">
        <w:rPr>
          <w:rFonts w:ascii="Arial" w:hAnsi="Arial" w:cs="Arial"/>
        </w:rPr>
        <w:t>he total number of educational events</w:t>
      </w:r>
      <w:r>
        <w:rPr>
          <w:rFonts w:ascii="Arial" w:hAnsi="Arial" w:cs="Arial"/>
        </w:rPr>
        <w:t xml:space="preserve"> (non-accredited)</w:t>
      </w:r>
      <w:r w:rsidRPr="00D55620">
        <w:rPr>
          <w:rFonts w:ascii="Arial" w:hAnsi="Arial" w:cs="Arial"/>
        </w:rPr>
        <w:t xml:space="preserve"> the chapter had for the month</w:t>
      </w:r>
      <w:r w:rsidR="00512726">
        <w:rPr>
          <w:rFonts w:ascii="Arial" w:hAnsi="Arial" w:cs="Arial"/>
        </w:rPr>
        <w:t>.</w:t>
      </w:r>
    </w:p>
    <w:p w14:paraId="00E0DE39" w14:textId="77777777" w:rsidR="00FE4156" w:rsidRPr="00D55620" w:rsidRDefault="00FE4156" w:rsidP="00FE4156">
      <w:pPr>
        <w:pStyle w:val="NoSpacing"/>
        <w:rPr>
          <w:rFonts w:ascii="Arial" w:hAnsi="Arial" w:cs="Arial"/>
        </w:rPr>
      </w:pPr>
    </w:p>
    <w:p w14:paraId="4DB9DBB7" w14:textId="4F2FEBCF" w:rsidR="00FE4156" w:rsidRPr="00D55620" w:rsidRDefault="00FE4156" w:rsidP="00FE4156">
      <w:pPr>
        <w:pStyle w:val="NoSpacing"/>
        <w:rPr>
          <w:rFonts w:ascii="Arial" w:hAnsi="Arial" w:cs="Arial"/>
        </w:rPr>
      </w:pPr>
      <w:r w:rsidRPr="00205638">
        <w:rPr>
          <w:rFonts w:ascii="Arial" w:hAnsi="Arial" w:cs="Arial"/>
          <w:b/>
          <w:bCs/>
        </w:rPr>
        <w:t>Accredited Education Events:</w:t>
      </w:r>
      <w:r w:rsidRPr="00D55620">
        <w:rPr>
          <w:rFonts w:ascii="Arial" w:hAnsi="Arial" w:cs="Arial"/>
        </w:rPr>
        <w:t xml:space="preserve"> </w:t>
      </w:r>
      <w:r w:rsidR="00512726">
        <w:rPr>
          <w:rFonts w:ascii="Arial" w:hAnsi="Arial" w:cs="Arial"/>
        </w:rPr>
        <w:t>T</w:t>
      </w:r>
      <w:r w:rsidRPr="00D55620">
        <w:rPr>
          <w:rFonts w:ascii="Arial" w:hAnsi="Arial" w:cs="Arial"/>
        </w:rPr>
        <w:t>he total number of accredited educational events the chapter had for the month being reported</w:t>
      </w:r>
      <w:r>
        <w:rPr>
          <w:rFonts w:ascii="Arial" w:hAnsi="Arial" w:cs="Arial"/>
        </w:rPr>
        <w:t>. Accredited educational events are those that provide clock hours/continued education units for participants. These can be in collaboration with another associations (ASAE/CSAE, ILEA, PCMA, etc.), educational organization (city colleges, universities, etc.) or other organizations like the Event Industry Council.</w:t>
      </w:r>
    </w:p>
    <w:p w14:paraId="6E2EDF5C" w14:textId="77777777" w:rsidR="00FE4156" w:rsidRPr="00D55620" w:rsidRDefault="00FE4156" w:rsidP="00FE4156">
      <w:pPr>
        <w:pStyle w:val="NoSpacing"/>
        <w:rPr>
          <w:rFonts w:ascii="Arial" w:hAnsi="Arial" w:cs="Arial"/>
        </w:rPr>
      </w:pPr>
    </w:p>
    <w:p w14:paraId="173BB699" w14:textId="7C7638DD" w:rsidR="00FE4156" w:rsidRPr="00D55620" w:rsidRDefault="00FE4156" w:rsidP="00FE4156">
      <w:pPr>
        <w:pStyle w:val="NoSpacing"/>
        <w:rPr>
          <w:rFonts w:ascii="Arial" w:hAnsi="Arial" w:cs="Arial"/>
        </w:rPr>
      </w:pPr>
      <w:r w:rsidRPr="00205638">
        <w:rPr>
          <w:rFonts w:ascii="Arial" w:hAnsi="Arial" w:cs="Arial"/>
          <w:b/>
          <w:bCs/>
        </w:rPr>
        <w:t>Networking/Social Events:</w:t>
      </w:r>
      <w:r w:rsidRPr="00D55620">
        <w:rPr>
          <w:rFonts w:ascii="Arial" w:hAnsi="Arial" w:cs="Arial"/>
        </w:rPr>
        <w:t xml:space="preserve"> </w:t>
      </w:r>
      <w:r w:rsidR="00512726">
        <w:rPr>
          <w:rFonts w:ascii="Arial" w:hAnsi="Arial" w:cs="Arial"/>
        </w:rPr>
        <w:t>T</w:t>
      </w:r>
      <w:r w:rsidRPr="00D55620">
        <w:rPr>
          <w:rFonts w:ascii="Arial" w:hAnsi="Arial" w:cs="Arial"/>
        </w:rPr>
        <w:t>he total number of networking/social events the chapter had for the month</w:t>
      </w:r>
      <w:r w:rsidR="00512726">
        <w:rPr>
          <w:rFonts w:ascii="Arial" w:hAnsi="Arial" w:cs="Arial"/>
        </w:rPr>
        <w:t xml:space="preserve">. </w:t>
      </w:r>
    </w:p>
    <w:p w14:paraId="68D8CDE4" w14:textId="77777777" w:rsidR="00FE4156" w:rsidRPr="00D55620" w:rsidRDefault="00FE4156" w:rsidP="00FE4156">
      <w:pPr>
        <w:pStyle w:val="NoSpacing"/>
        <w:rPr>
          <w:rFonts w:ascii="Arial" w:hAnsi="Arial" w:cs="Arial"/>
        </w:rPr>
      </w:pPr>
    </w:p>
    <w:p w14:paraId="605F9A83" w14:textId="5ACFD7B4" w:rsidR="00FE4156" w:rsidRPr="00D55620" w:rsidRDefault="00FE4156" w:rsidP="00FE4156">
      <w:pPr>
        <w:pStyle w:val="NoSpacing"/>
        <w:rPr>
          <w:rFonts w:ascii="Arial" w:hAnsi="Arial" w:cs="Arial"/>
        </w:rPr>
      </w:pPr>
      <w:r w:rsidRPr="00205638">
        <w:rPr>
          <w:rFonts w:ascii="Arial" w:hAnsi="Arial" w:cs="Arial"/>
          <w:b/>
          <w:bCs/>
        </w:rPr>
        <w:t xml:space="preserve">Member </w:t>
      </w:r>
      <w:r w:rsidR="00294673">
        <w:rPr>
          <w:rFonts w:ascii="Arial" w:hAnsi="Arial" w:cs="Arial"/>
          <w:b/>
          <w:bCs/>
        </w:rPr>
        <w:t>Attendance</w:t>
      </w:r>
      <w:r w:rsidRPr="00205638">
        <w:rPr>
          <w:rFonts w:ascii="Arial" w:hAnsi="Arial" w:cs="Arial"/>
          <w:b/>
          <w:bCs/>
        </w:rPr>
        <w:t xml:space="preserve"> All Events:</w:t>
      </w:r>
      <w:r w:rsidRPr="00D55620">
        <w:rPr>
          <w:rFonts w:ascii="Arial" w:hAnsi="Arial" w:cs="Arial"/>
        </w:rPr>
        <w:t xml:space="preserve"> </w:t>
      </w:r>
      <w:r w:rsidR="00512726">
        <w:rPr>
          <w:rFonts w:ascii="Arial" w:hAnsi="Arial" w:cs="Arial"/>
        </w:rPr>
        <w:t>T</w:t>
      </w:r>
      <w:r w:rsidRPr="00D55620">
        <w:rPr>
          <w:rFonts w:ascii="Arial" w:hAnsi="Arial" w:cs="Arial"/>
        </w:rPr>
        <w:t xml:space="preserve">he total number of members that attended all chapter events </w:t>
      </w:r>
      <w:r>
        <w:rPr>
          <w:rFonts w:ascii="Arial" w:hAnsi="Arial" w:cs="Arial"/>
        </w:rPr>
        <w:t xml:space="preserve">(educational, accredited, networking and social) </w:t>
      </w:r>
      <w:r w:rsidRPr="00D55620">
        <w:rPr>
          <w:rFonts w:ascii="Arial" w:hAnsi="Arial" w:cs="Arial"/>
        </w:rPr>
        <w:t>for the month</w:t>
      </w:r>
      <w:r w:rsidR="00512726">
        <w:rPr>
          <w:rFonts w:ascii="Arial" w:hAnsi="Arial" w:cs="Arial"/>
        </w:rPr>
        <w:t xml:space="preserve">. </w:t>
      </w:r>
    </w:p>
    <w:p w14:paraId="4EB78900" w14:textId="77777777" w:rsidR="00FE4156" w:rsidRPr="00D55620" w:rsidRDefault="00FE4156" w:rsidP="00FE4156">
      <w:pPr>
        <w:pStyle w:val="NoSpacing"/>
        <w:rPr>
          <w:rFonts w:ascii="Arial" w:hAnsi="Arial" w:cs="Arial"/>
        </w:rPr>
      </w:pPr>
    </w:p>
    <w:p w14:paraId="720FB70A" w14:textId="49D6E5B4" w:rsidR="00FE4156" w:rsidRPr="00D55620" w:rsidRDefault="00FE4156" w:rsidP="00FE4156">
      <w:pPr>
        <w:pStyle w:val="NoSpacing"/>
        <w:rPr>
          <w:rFonts w:ascii="Arial" w:hAnsi="Arial" w:cs="Arial"/>
        </w:rPr>
      </w:pPr>
      <w:r w:rsidRPr="00205638">
        <w:rPr>
          <w:rFonts w:ascii="Arial" w:hAnsi="Arial" w:cs="Arial"/>
          <w:b/>
          <w:bCs/>
        </w:rPr>
        <w:t>Non-Member Attend</w:t>
      </w:r>
      <w:r w:rsidR="00294673">
        <w:rPr>
          <w:rFonts w:ascii="Arial" w:hAnsi="Arial" w:cs="Arial"/>
          <w:b/>
          <w:bCs/>
        </w:rPr>
        <w:t>ance</w:t>
      </w:r>
      <w:r w:rsidRPr="00205638">
        <w:rPr>
          <w:rFonts w:ascii="Arial" w:hAnsi="Arial" w:cs="Arial"/>
          <w:b/>
          <w:bCs/>
        </w:rPr>
        <w:t xml:space="preserve"> All Events:</w:t>
      </w:r>
      <w:r w:rsidRPr="00D55620">
        <w:rPr>
          <w:rFonts w:ascii="Arial" w:hAnsi="Arial" w:cs="Arial"/>
        </w:rPr>
        <w:t xml:space="preserve"> </w:t>
      </w:r>
      <w:r w:rsidR="00512726">
        <w:rPr>
          <w:rFonts w:ascii="Arial" w:hAnsi="Arial" w:cs="Arial"/>
        </w:rPr>
        <w:t>T</w:t>
      </w:r>
      <w:r w:rsidRPr="00D55620">
        <w:rPr>
          <w:rFonts w:ascii="Arial" w:hAnsi="Arial" w:cs="Arial"/>
        </w:rPr>
        <w:t xml:space="preserve">he total number of non-members who are part of the meetings/events industry that attended all chapter events </w:t>
      </w:r>
      <w:r>
        <w:rPr>
          <w:rFonts w:ascii="Arial" w:hAnsi="Arial" w:cs="Arial"/>
        </w:rPr>
        <w:t xml:space="preserve">(educational, accredited, networking and social) </w:t>
      </w:r>
      <w:r w:rsidRPr="00D55620">
        <w:rPr>
          <w:rFonts w:ascii="Arial" w:hAnsi="Arial" w:cs="Arial"/>
        </w:rPr>
        <w:t>for the month being reported</w:t>
      </w:r>
      <w:r>
        <w:rPr>
          <w:rFonts w:ascii="Arial" w:hAnsi="Arial" w:cs="Arial"/>
        </w:rPr>
        <w:t>. T</w:t>
      </w:r>
      <w:r w:rsidRPr="00D55620">
        <w:rPr>
          <w:rFonts w:ascii="Arial" w:hAnsi="Arial" w:cs="Arial"/>
        </w:rPr>
        <w:t xml:space="preserve">his should only include industry people who could potentially become a member after attending </w:t>
      </w:r>
      <w:r>
        <w:rPr>
          <w:rFonts w:ascii="Arial" w:hAnsi="Arial" w:cs="Arial"/>
        </w:rPr>
        <w:t>a chapter event</w:t>
      </w:r>
      <w:r w:rsidR="00512726">
        <w:rPr>
          <w:rFonts w:ascii="Arial" w:hAnsi="Arial" w:cs="Arial"/>
        </w:rPr>
        <w:t>.</w:t>
      </w:r>
    </w:p>
    <w:p w14:paraId="5FEDE601" w14:textId="77777777" w:rsidR="00FE4156" w:rsidRPr="00D55620" w:rsidRDefault="00FE4156" w:rsidP="00FE4156">
      <w:pPr>
        <w:pStyle w:val="NoSpacing"/>
        <w:rPr>
          <w:rFonts w:ascii="Arial" w:hAnsi="Arial" w:cs="Arial"/>
        </w:rPr>
      </w:pPr>
    </w:p>
    <w:p w14:paraId="7E8A2C7C" w14:textId="26EA163E" w:rsidR="00F97E1F" w:rsidRDefault="00F97E1F" w:rsidP="00D1792F">
      <w:pPr>
        <w:rPr>
          <w:b/>
          <w:bCs/>
          <w:u w:val="single"/>
        </w:rPr>
      </w:pPr>
      <w:r w:rsidRPr="00F97E1F">
        <w:rPr>
          <w:b/>
          <w:bCs/>
          <w:u w:val="single"/>
        </w:rPr>
        <w:t>Metric Dashboard Notes</w:t>
      </w:r>
    </w:p>
    <w:p w14:paraId="7D640716" w14:textId="71942308" w:rsidR="00F97E1F" w:rsidRPr="00EC636A" w:rsidRDefault="00F97E1F" w:rsidP="00D1792F">
      <w:pPr>
        <w:rPr>
          <w:rFonts w:ascii="Arial" w:hAnsi="Arial" w:cs="Arial"/>
        </w:rPr>
      </w:pPr>
      <w:r w:rsidRPr="00EC636A">
        <w:rPr>
          <w:rFonts w:ascii="Arial" w:hAnsi="Arial" w:cs="Arial"/>
        </w:rPr>
        <w:t xml:space="preserve">This section </w:t>
      </w:r>
      <w:r w:rsidR="00544B44" w:rsidRPr="00EC636A">
        <w:rPr>
          <w:rFonts w:ascii="Arial" w:hAnsi="Arial" w:cs="Arial"/>
        </w:rPr>
        <w:t xml:space="preserve">reflects </w:t>
      </w:r>
      <w:r w:rsidR="00EC636A" w:rsidRPr="00EC636A">
        <w:rPr>
          <w:rFonts w:ascii="Arial" w:hAnsi="Arial" w:cs="Arial"/>
        </w:rPr>
        <w:t>any note</w:t>
      </w:r>
      <w:r w:rsidR="00ED6CC3">
        <w:rPr>
          <w:rFonts w:ascii="Arial" w:hAnsi="Arial" w:cs="Arial"/>
        </w:rPr>
        <w:t>s</w:t>
      </w:r>
      <w:r w:rsidR="00EC636A" w:rsidRPr="00EC636A">
        <w:rPr>
          <w:rFonts w:ascii="Arial" w:hAnsi="Arial" w:cs="Arial"/>
        </w:rPr>
        <w:t xml:space="preserve"> the </w:t>
      </w:r>
      <w:r w:rsidR="000A5F96">
        <w:rPr>
          <w:rFonts w:ascii="Arial" w:hAnsi="Arial" w:cs="Arial"/>
        </w:rPr>
        <w:t>C</w:t>
      </w:r>
      <w:r w:rsidR="00EC636A" w:rsidRPr="00EC636A">
        <w:rPr>
          <w:rFonts w:ascii="Arial" w:hAnsi="Arial" w:cs="Arial"/>
        </w:rPr>
        <w:t>hapter</w:t>
      </w:r>
      <w:r w:rsidR="000A5F96">
        <w:rPr>
          <w:rFonts w:ascii="Arial" w:hAnsi="Arial" w:cs="Arial"/>
        </w:rPr>
        <w:t xml:space="preserve"> or Regional Operations Manager</w:t>
      </w:r>
      <w:r w:rsidR="00EC636A" w:rsidRPr="00EC636A">
        <w:rPr>
          <w:rFonts w:ascii="Arial" w:hAnsi="Arial" w:cs="Arial"/>
        </w:rPr>
        <w:t xml:space="preserve"> </w:t>
      </w:r>
      <w:r w:rsidR="00073DD1">
        <w:rPr>
          <w:rFonts w:ascii="Arial" w:hAnsi="Arial" w:cs="Arial"/>
        </w:rPr>
        <w:t>would like to include</w:t>
      </w:r>
      <w:r w:rsidR="00EC636A" w:rsidRPr="00EC636A">
        <w:rPr>
          <w:rFonts w:ascii="Arial" w:hAnsi="Arial" w:cs="Arial"/>
        </w:rPr>
        <w:t xml:space="preserve"> about the </w:t>
      </w:r>
      <w:r w:rsidR="00073DD1">
        <w:rPr>
          <w:rFonts w:ascii="Arial" w:hAnsi="Arial" w:cs="Arial"/>
        </w:rPr>
        <w:t xml:space="preserve">month’s </w:t>
      </w:r>
      <w:r w:rsidR="00EC636A" w:rsidRPr="00EC636A">
        <w:rPr>
          <w:rFonts w:ascii="Arial" w:hAnsi="Arial" w:cs="Arial"/>
        </w:rPr>
        <w:t>metrics</w:t>
      </w:r>
      <w:r w:rsidR="00EC636A">
        <w:rPr>
          <w:rFonts w:ascii="Arial" w:hAnsi="Arial" w:cs="Arial"/>
        </w:rPr>
        <w:t xml:space="preserve">. It is beneficial to add notes when </w:t>
      </w:r>
      <w:r w:rsidR="007104C3">
        <w:rPr>
          <w:rFonts w:ascii="Arial" w:hAnsi="Arial" w:cs="Arial"/>
        </w:rPr>
        <w:t xml:space="preserve">information entered is an outlier from average months. For example, if </w:t>
      </w:r>
      <w:r w:rsidR="006C4DDF">
        <w:rPr>
          <w:rFonts w:ascii="Arial" w:hAnsi="Arial" w:cs="Arial"/>
        </w:rPr>
        <w:t>event</w:t>
      </w:r>
      <w:r w:rsidR="007104C3">
        <w:rPr>
          <w:rFonts w:ascii="Arial" w:hAnsi="Arial" w:cs="Arial"/>
        </w:rPr>
        <w:t xml:space="preserve"> </w:t>
      </w:r>
      <w:r w:rsidR="00ED31B7">
        <w:rPr>
          <w:rFonts w:ascii="Arial" w:hAnsi="Arial" w:cs="Arial"/>
        </w:rPr>
        <w:t xml:space="preserve">attendance was increased due to a </w:t>
      </w:r>
      <w:r w:rsidR="006C4DDF">
        <w:rPr>
          <w:rFonts w:ascii="Arial" w:hAnsi="Arial" w:cs="Arial"/>
        </w:rPr>
        <w:t xml:space="preserve">collaborative </w:t>
      </w:r>
      <w:r w:rsidR="00E34CBC">
        <w:rPr>
          <w:rFonts w:ascii="Arial" w:hAnsi="Arial" w:cs="Arial"/>
        </w:rPr>
        <w:t xml:space="preserve">educational program or if </w:t>
      </w:r>
      <w:r w:rsidR="00F42A44">
        <w:rPr>
          <w:rFonts w:ascii="Arial" w:hAnsi="Arial" w:cs="Arial"/>
        </w:rPr>
        <w:t>there were no events held in a particular month</w:t>
      </w:r>
      <w:r w:rsidR="00E34CBC">
        <w:rPr>
          <w:rFonts w:ascii="Arial" w:hAnsi="Arial" w:cs="Arial"/>
        </w:rPr>
        <w:t>.</w:t>
      </w:r>
    </w:p>
    <w:sectPr w:rsidR="00F97E1F" w:rsidRPr="00EC636A" w:rsidSect="00AA1BD0">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2F"/>
    <w:rsid w:val="0000467B"/>
    <w:rsid w:val="0001228F"/>
    <w:rsid w:val="000479AB"/>
    <w:rsid w:val="00073DD1"/>
    <w:rsid w:val="000765E5"/>
    <w:rsid w:val="000A5F96"/>
    <w:rsid w:val="000D20C8"/>
    <w:rsid w:val="000D76CF"/>
    <w:rsid w:val="000F3739"/>
    <w:rsid w:val="00105099"/>
    <w:rsid w:val="00130FC6"/>
    <w:rsid w:val="00151556"/>
    <w:rsid w:val="00153856"/>
    <w:rsid w:val="001A3D5B"/>
    <w:rsid w:val="001C5B4A"/>
    <w:rsid w:val="002145A0"/>
    <w:rsid w:val="00216ADF"/>
    <w:rsid w:val="002317E2"/>
    <w:rsid w:val="00234FBE"/>
    <w:rsid w:val="00294673"/>
    <w:rsid w:val="003B4FB9"/>
    <w:rsid w:val="00403F3C"/>
    <w:rsid w:val="00406BEB"/>
    <w:rsid w:val="004C1B86"/>
    <w:rsid w:val="004E07A6"/>
    <w:rsid w:val="004F6F2C"/>
    <w:rsid w:val="00512726"/>
    <w:rsid w:val="00513632"/>
    <w:rsid w:val="00533767"/>
    <w:rsid w:val="00544B44"/>
    <w:rsid w:val="00584525"/>
    <w:rsid w:val="005A3983"/>
    <w:rsid w:val="005A6020"/>
    <w:rsid w:val="00623F5A"/>
    <w:rsid w:val="00665DC1"/>
    <w:rsid w:val="006858BA"/>
    <w:rsid w:val="00690FDD"/>
    <w:rsid w:val="006C4DDF"/>
    <w:rsid w:val="007104C3"/>
    <w:rsid w:val="00716D9E"/>
    <w:rsid w:val="007559D6"/>
    <w:rsid w:val="0079310D"/>
    <w:rsid w:val="0079311C"/>
    <w:rsid w:val="00797BF9"/>
    <w:rsid w:val="007B14C6"/>
    <w:rsid w:val="007D7C21"/>
    <w:rsid w:val="008062A8"/>
    <w:rsid w:val="0083610B"/>
    <w:rsid w:val="008D1A2A"/>
    <w:rsid w:val="008E251F"/>
    <w:rsid w:val="008F690A"/>
    <w:rsid w:val="00931C92"/>
    <w:rsid w:val="00943BD0"/>
    <w:rsid w:val="00971C03"/>
    <w:rsid w:val="00986462"/>
    <w:rsid w:val="009D2A89"/>
    <w:rsid w:val="00A1684E"/>
    <w:rsid w:val="00AA1BD0"/>
    <w:rsid w:val="00AC4F37"/>
    <w:rsid w:val="00AD6055"/>
    <w:rsid w:val="00AF682B"/>
    <w:rsid w:val="00B103F6"/>
    <w:rsid w:val="00BE62FB"/>
    <w:rsid w:val="00C04035"/>
    <w:rsid w:val="00C57DC8"/>
    <w:rsid w:val="00CC2222"/>
    <w:rsid w:val="00CE0577"/>
    <w:rsid w:val="00CE21D1"/>
    <w:rsid w:val="00D05C76"/>
    <w:rsid w:val="00D15486"/>
    <w:rsid w:val="00D1792F"/>
    <w:rsid w:val="00D90F44"/>
    <w:rsid w:val="00D92DB7"/>
    <w:rsid w:val="00DB6E57"/>
    <w:rsid w:val="00DC32C8"/>
    <w:rsid w:val="00E26CA9"/>
    <w:rsid w:val="00E312BD"/>
    <w:rsid w:val="00E34CBC"/>
    <w:rsid w:val="00E9538E"/>
    <w:rsid w:val="00EB2BAE"/>
    <w:rsid w:val="00EC636A"/>
    <w:rsid w:val="00ED31B7"/>
    <w:rsid w:val="00ED6CC3"/>
    <w:rsid w:val="00EE70A7"/>
    <w:rsid w:val="00F13A92"/>
    <w:rsid w:val="00F3289A"/>
    <w:rsid w:val="00F34DF6"/>
    <w:rsid w:val="00F42A44"/>
    <w:rsid w:val="00F6361A"/>
    <w:rsid w:val="00F63623"/>
    <w:rsid w:val="00F826CF"/>
    <w:rsid w:val="00F924BA"/>
    <w:rsid w:val="00F97E1F"/>
    <w:rsid w:val="00FC637F"/>
    <w:rsid w:val="00FE1707"/>
    <w:rsid w:val="00FE4156"/>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9F6C"/>
  <w15:chartTrackingRefBased/>
  <w15:docId w15:val="{BB076380-4326-4DC8-B123-95A71DF0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156"/>
    <w:pPr>
      <w:spacing w:after="0" w:line="240" w:lineRule="auto"/>
    </w:pPr>
  </w:style>
  <w:style w:type="character" w:styleId="CommentReference">
    <w:name w:val="annotation reference"/>
    <w:basedOn w:val="DefaultParagraphFont"/>
    <w:uiPriority w:val="99"/>
    <w:semiHidden/>
    <w:unhideWhenUsed/>
    <w:rsid w:val="00406BEB"/>
    <w:rPr>
      <w:sz w:val="16"/>
      <w:szCs w:val="16"/>
    </w:rPr>
  </w:style>
  <w:style w:type="paragraph" w:styleId="CommentText">
    <w:name w:val="annotation text"/>
    <w:basedOn w:val="Normal"/>
    <w:link w:val="CommentTextChar"/>
    <w:uiPriority w:val="99"/>
    <w:unhideWhenUsed/>
    <w:rsid w:val="00406BEB"/>
    <w:pPr>
      <w:spacing w:line="240" w:lineRule="auto"/>
    </w:pPr>
    <w:rPr>
      <w:sz w:val="20"/>
      <w:szCs w:val="20"/>
    </w:rPr>
  </w:style>
  <w:style w:type="character" w:customStyle="1" w:styleId="CommentTextChar">
    <w:name w:val="Comment Text Char"/>
    <w:basedOn w:val="DefaultParagraphFont"/>
    <w:link w:val="CommentText"/>
    <w:uiPriority w:val="99"/>
    <w:rsid w:val="00406BEB"/>
    <w:rPr>
      <w:sz w:val="20"/>
      <w:szCs w:val="20"/>
    </w:rPr>
  </w:style>
  <w:style w:type="paragraph" w:styleId="CommentSubject">
    <w:name w:val="annotation subject"/>
    <w:basedOn w:val="CommentText"/>
    <w:next w:val="CommentText"/>
    <w:link w:val="CommentSubjectChar"/>
    <w:uiPriority w:val="99"/>
    <w:semiHidden/>
    <w:unhideWhenUsed/>
    <w:rsid w:val="00406BEB"/>
    <w:rPr>
      <w:b/>
      <w:bCs/>
    </w:rPr>
  </w:style>
  <w:style w:type="character" w:customStyle="1" w:styleId="CommentSubjectChar">
    <w:name w:val="Comment Subject Char"/>
    <w:basedOn w:val="CommentTextChar"/>
    <w:link w:val="CommentSubject"/>
    <w:uiPriority w:val="99"/>
    <w:semiHidden/>
    <w:rsid w:val="00406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Layton</dc:creator>
  <cp:keywords/>
  <dc:description/>
  <cp:lastModifiedBy>Angela Layton</cp:lastModifiedBy>
  <cp:revision>25</cp:revision>
  <dcterms:created xsi:type="dcterms:W3CDTF">2021-07-07T19:38:00Z</dcterms:created>
  <dcterms:modified xsi:type="dcterms:W3CDTF">2024-02-28T18:04:00Z</dcterms:modified>
</cp:coreProperties>
</file>