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69B4" w14:textId="77777777" w:rsidR="00C407F0" w:rsidRDefault="00C407F0" w:rsidP="00577BA1">
      <w:pPr>
        <w:rPr>
          <w:rFonts w:ascii="Bernard MT Condensed" w:hAnsi="Bernard MT Condensed"/>
          <w:b/>
          <w:bCs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453F35DB" wp14:editId="2501ED00">
            <wp:extent cx="3790950" cy="3790950"/>
            <wp:effectExtent l="0" t="0" r="0" b="0"/>
            <wp:docPr id="17" name="Picture 17" descr="emo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AE6C6" w14:textId="77777777" w:rsidR="00C407F0" w:rsidRDefault="00C407F0" w:rsidP="00577BA1">
      <w:pPr>
        <w:rPr>
          <w:rFonts w:ascii="Bernard MT Condensed" w:hAnsi="Bernard MT Condensed"/>
          <w:b/>
          <w:bCs/>
          <w:color w:val="1F497D"/>
          <w:sz w:val="28"/>
          <w:szCs w:val="28"/>
        </w:rPr>
      </w:pPr>
    </w:p>
    <w:p w14:paraId="1643FF3E" w14:textId="79EC06D0" w:rsidR="00C407F0" w:rsidRDefault="001F0082" w:rsidP="00C407F0">
      <w:r>
        <w:rPr>
          <w:b/>
          <w:bCs/>
          <w:color w:val="203864"/>
        </w:rPr>
        <w:t xml:space="preserve">BOOM, </w:t>
      </w:r>
      <w:r w:rsidR="00C407F0">
        <w:rPr>
          <w:b/>
          <w:bCs/>
          <w:color w:val="203864"/>
        </w:rPr>
        <w:t>we here we go with ou</w:t>
      </w:r>
      <w:r>
        <w:rPr>
          <w:b/>
          <w:bCs/>
          <w:color w:val="203864"/>
        </w:rPr>
        <w:t>r first LIVE event since 2020!</w:t>
      </w:r>
    </w:p>
    <w:p w14:paraId="49A3A1AC" w14:textId="77629073" w:rsidR="00901920" w:rsidRDefault="00C407F0" w:rsidP="00C407F0">
      <w:pPr>
        <w:rPr>
          <w:b/>
          <w:bCs/>
          <w:color w:val="203864"/>
        </w:rPr>
      </w:pPr>
      <w:r>
        <w:rPr>
          <w:b/>
          <w:bCs/>
          <w:color w:val="203864"/>
        </w:rPr>
        <w:t xml:space="preserve">We are thrilled to be hosting the Festive Event LIVE at the Head Office Ottawa on December </w:t>
      </w:r>
      <w:r w:rsidR="00BC68A4">
        <w:rPr>
          <w:b/>
          <w:bCs/>
          <w:color w:val="203864"/>
        </w:rPr>
        <w:t>2</w:t>
      </w:r>
      <w:r>
        <w:rPr>
          <w:b/>
          <w:bCs/>
          <w:color w:val="203864"/>
        </w:rPr>
        <w:t>.  I know many of you are excited to see your friends</w:t>
      </w:r>
      <w:r w:rsidR="001F0082">
        <w:rPr>
          <w:b/>
          <w:bCs/>
          <w:color w:val="203864"/>
        </w:rPr>
        <w:t xml:space="preserve"> and colleagues.</w:t>
      </w:r>
      <w:r>
        <w:rPr>
          <w:b/>
          <w:bCs/>
          <w:color w:val="203864"/>
        </w:rPr>
        <w:t xml:space="preserve"> </w:t>
      </w:r>
      <w:r w:rsidR="001F0082">
        <w:rPr>
          <w:b/>
          <w:bCs/>
          <w:color w:val="203864"/>
        </w:rPr>
        <w:t xml:space="preserve"> </w:t>
      </w:r>
      <w:r>
        <w:rPr>
          <w:b/>
          <w:bCs/>
          <w:color w:val="203864"/>
        </w:rPr>
        <w:t>Th</w:t>
      </w:r>
      <w:r w:rsidR="001F0082">
        <w:rPr>
          <w:b/>
          <w:bCs/>
          <w:color w:val="203864"/>
        </w:rPr>
        <w:t>e</w:t>
      </w:r>
      <w:r>
        <w:rPr>
          <w:b/>
          <w:bCs/>
          <w:color w:val="203864"/>
        </w:rPr>
        <w:t xml:space="preserve"> Festive event will focus on the uniqueness of the Head Office Ottawa where fun </w:t>
      </w:r>
      <w:r w:rsidR="00BC68A4">
        <w:rPr>
          <w:b/>
          <w:bCs/>
          <w:color w:val="203864"/>
        </w:rPr>
        <w:t>activations and ample networking</w:t>
      </w:r>
      <w:r>
        <w:rPr>
          <w:b/>
          <w:bCs/>
          <w:color w:val="203864"/>
        </w:rPr>
        <w:t xml:space="preserve"> </w:t>
      </w:r>
      <w:proofErr w:type="gramStart"/>
      <w:r w:rsidR="001F0082">
        <w:rPr>
          <w:b/>
          <w:bCs/>
          <w:color w:val="203864"/>
        </w:rPr>
        <w:t xml:space="preserve">are </w:t>
      </w:r>
      <w:r>
        <w:rPr>
          <w:b/>
          <w:bCs/>
          <w:color w:val="203864"/>
        </w:rPr>
        <w:t>planned</w:t>
      </w:r>
      <w:proofErr w:type="gramEnd"/>
      <w:r>
        <w:rPr>
          <w:b/>
          <w:bCs/>
          <w:color w:val="203864"/>
        </w:rPr>
        <w:t xml:space="preserve"> for the attendee</w:t>
      </w:r>
      <w:r w:rsidR="00BC68A4">
        <w:rPr>
          <w:b/>
          <w:bCs/>
          <w:color w:val="203864"/>
        </w:rPr>
        <w:t>s</w:t>
      </w:r>
      <w:r w:rsidR="00845C29">
        <w:rPr>
          <w:b/>
          <w:bCs/>
          <w:color w:val="203864"/>
        </w:rPr>
        <w:t xml:space="preserve">, </w:t>
      </w:r>
      <w:r>
        <w:rPr>
          <w:b/>
          <w:bCs/>
          <w:color w:val="203864"/>
        </w:rPr>
        <w:t xml:space="preserve">from a </w:t>
      </w:r>
      <w:r w:rsidR="00845C29">
        <w:rPr>
          <w:b/>
          <w:bCs/>
          <w:color w:val="203864"/>
        </w:rPr>
        <w:t>g</w:t>
      </w:r>
      <w:r>
        <w:rPr>
          <w:b/>
          <w:bCs/>
          <w:color w:val="203864"/>
        </w:rPr>
        <w:t xml:space="preserve">ames </w:t>
      </w:r>
      <w:r w:rsidR="00845C29">
        <w:rPr>
          <w:b/>
          <w:bCs/>
          <w:color w:val="203864"/>
        </w:rPr>
        <w:t>area</w:t>
      </w:r>
      <w:r w:rsidR="00C15EA3">
        <w:rPr>
          <w:b/>
          <w:bCs/>
          <w:color w:val="203864"/>
        </w:rPr>
        <w:t xml:space="preserve"> to </w:t>
      </w:r>
      <w:r w:rsidR="00845C29">
        <w:rPr>
          <w:b/>
          <w:bCs/>
          <w:color w:val="203864"/>
        </w:rPr>
        <w:t>s</w:t>
      </w:r>
      <w:r>
        <w:rPr>
          <w:b/>
          <w:bCs/>
          <w:color w:val="203864"/>
        </w:rPr>
        <w:t xml:space="preserve">peak </w:t>
      </w:r>
      <w:r w:rsidR="00845C29">
        <w:rPr>
          <w:b/>
          <w:bCs/>
          <w:color w:val="203864"/>
        </w:rPr>
        <w:t>e</w:t>
      </w:r>
      <w:r>
        <w:rPr>
          <w:b/>
          <w:bCs/>
          <w:color w:val="203864"/>
        </w:rPr>
        <w:t xml:space="preserve">asy </w:t>
      </w:r>
      <w:r w:rsidR="00845C29">
        <w:rPr>
          <w:b/>
          <w:bCs/>
          <w:color w:val="203864"/>
        </w:rPr>
        <w:t xml:space="preserve">and </w:t>
      </w:r>
      <w:r>
        <w:rPr>
          <w:b/>
          <w:bCs/>
          <w:color w:val="203864"/>
        </w:rPr>
        <w:t xml:space="preserve">traditional </w:t>
      </w:r>
      <w:r w:rsidR="00845C29">
        <w:rPr>
          <w:b/>
          <w:bCs/>
          <w:color w:val="203864"/>
        </w:rPr>
        <w:t>b</w:t>
      </w:r>
      <w:r>
        <w:rPr>
          <w:b/>
          <w:bCs/>
          <w:color w:val="203864"/>
        </w:rPr>
        <w:t>oardroom</w:t>
      </w:r>
      <w:r w:rsidR="00845C29">
        <w:rPr>
          <w:b/>
          <w:bCs/>
          <w:color w:val="203864"/>
        </w:rPr>
        <w:t>s</w:t>
      </w:r>
      <w:r>
        <w:rPr>
          <w:b/>
          <w:bCs/>
          <w:color w:val="203864"/>
        </w:rPr>
        <w:t xml:space="preserve">.  I know you will want to join in on the fun so we have created </w:t>
      </w:r>
      <w:r w:rsidR="00901920">
        <w:rPr>
          <w:b/>
          <w:bCs/>
          <w:color w:val="203864"/>
        </w:rPr>
        <w:t xml:space="preserve">some engaging opportunities for our valued partners.  </w:t>
      </w:r>
    </w:p>
    <w:p w14:paraId="257E2D83" w14:textId="31FFA8F5" w:rsidR="00C407F0" w:rsidRDefault="00C407F0" w:rsidP="00C407F0">
      <w:pPr>
        <w:rPr>
          <w:b/>
          <w:bCs/>
          <w:color w:val="203864"/>
        </w:rPr>
      </w:pPr>
      <w:r>
        <w:rPr>
          <w:b/>
          <w:bCs/>
          <w:color w:val="203864"/>
        </w:rPr>
        <w:t>Please see below available Partnership Opportunities, and let me know if any of the</w:t>
      </w:r>
      <w:r w:rsidR="00901920">
        <w:rPr>
          <w:b/>
          <w:bCs/>
          <w:color w:val="203864"/>
        </w:rPr>
        <w:t xml:space="preserve">m interest you…..please keep in mind these </w:t>
      </w:r>
      <w:r w:rsidR="00C15EA3">
        <w:rPr>
          <w:b/>
          <w:bCs/>
          <w:color w:val="203864"/>
        </w:rPr>
        <w:t>will not</w:t>
      </w:r>
      <w:r w:rsidR="00901920">
        <w:rPr>
          <w:b/>
          <w:bCs/>
          <w:color w:val="203864"/>
        </w:rPr>
        <w:t xml:space="preserve"> last so call me today</w:t>
      </w:r>
      <w:r w:rsidR="00901920" w:rsidRPr="00901920">
        <w:rPr>
          <w:b/>
          <w:bCs/>
          <w:color w:val="203864"/>
        </w:rPr>
        <w:sym w:font="Wingdings" w:char="F04A"/>
      </w:r>
    </w:p>
    <w:p w14:paraId="74A4AEE3" w14:textId="77777777" w:rsidR="00901920" w:rsidRDefault="00901920" w:rsidP="00C407F0">
      <w:pPr>
        <w:rPr>
          <w:b/>
          <w:bCs/>
          <w:color w:val="203864"/>
        </w:rPr>
      </w:pPr>
    </w:p>
    <w:p w14:paraId="6CD6326C" w14:textId="77777777" w:rsidR="00901920" w:rsidRDefault="00901920" w:rsidP="00C407F0">
      <w:pPr>
        <w:rPr>
          <w:b/>
          <w:bCs/>
          <w:color w:val="203864"/>
        </w:rPr>
      </w:pPr>
      <w:r>
        <w:rPr>
          <w:b/>
          <w:bCs/>
          <w:color w:val="203864"/>
        </w:rPr>
        <w:t>Daniela Stucki</w:t>
      </w:r>
    </w:p>
    <w:p w14:paraId="70595217" w14:textId="77777777" w:rsidR="00901920" w:rsidRDefault="00981DDC" w:rsidP="00C407F0">
      <w:pPr>
        <w:rPr>
          <w:b/>
          <w:bCs/>
          <w:color w:val="203864"/>
        </w:rPr>
      </w:pPr>
      <w:hyperlink r:id="rId7" w:history="1">
        <w:r w:rsidR="00901920" w:rsidRPr="004B288D">
          <w:rPr>
            <w:rStyle w:val="Hyperlink"/>
            <w:b/>
            <w:bCs/>
          </w:rPr>
          <w:t>partnerships@mpiottawa.ca</w:t>
        </w:r>
      </w:hyperlink>
    </w:p>
    <w:p w14:paraId="2DAF3C1C" w14:textId="77777777" w:rsidR="00901920" w:rsidRDefault="00901920" w:rsidP="00C407F0">
      <w:r>
        <w:rPr>
          <w:b/>
          <w:bCs/>
          <w:color w:val="203864"/>
        </w:rPr>
        <w:t>613-731-5715</w:t>
      </w:r>
    </w:p>
    <w:p w14:paraId="36A1CC79" w14:textId="77777777" w:rsidR="00C407F0" w:rsidRDefault="00C407F0" w:rsidP="00577BA1">
      <w:pPr>
        <w:rPr>
          <w:rFonts w:ascii="Bernard MT Condensed" w:hAnsi="Bernard MT Condensed"/>
          <w:b/>
          <w:bCs/>
          <w:color w:val="1F497D"/>
          <w:sz w:val="28"/>
          <w:szCs w:val="28"/>
        </w:rPr>
      </w:pPr>
    </w:p>
    <w:p w14:paraId="782E10AD" w14:textId="77777777" w:rsidR="00C407F0" w:rsidRDefault="00C407F0" w:rsidP="00577BA1">
      <w:pPr>
        <w:rPr>
          <w:rFonts w:ascii="Bernard MT Condensed" w:hAnsi="Bernard MT Condensed"/>
          <w:b/>
          <w:bCs/>
          <w:color w:val="1F497D"/>
          <w:sz w:val="28"/>
          <w:szCs w:val="28"/>
        </w:rPr>
      </w:pPr>
    </w:p>
    <w:p w14:paraId="1A42AB12" w14:textId="77777777" w:rsidR="00C407F0" w:rsidRDefault="00C407F0" w:rsidP="00577BA1">
      <w:pPr>
        <w:rPr>
          <w:rFonts w:ascii="Bernard MT Condensed" w:hAnsi="Bernard MT Condensed"/>
          <w:b/>
          <w:bCs/>
          <w:color w:val="1F497D"/>
          <w:sz w:val="28"/>
          <w:szCs w:val="28"/>
        </w:rPr>
      </w:pPr>
    </w:p>
    <w:p w14:paraId="0AA98C83" w14:textId="22D5FE38" w:rsidR="00577BA1" w:rsidRDefault="00577BA1" w:rsidP="00577BA1">
      <w:r>
        <w:rPr>
          <w:rFonts w:ascii="Bernard MT Condensed" w:hAnsi="Bernard MT Condensed"/>
          <w:b/>
          <w:bCs/>
          <w:color w:val="1F497D"/>
          <w:sz w:val="28"/>
          <w:szCs w:val="28"/>
        </w:rPr>
        <w:lastRenderedPageBreak/>
        <w:t>C</w:t>
      </w:r>
      <w:r w:rsidR="00BC68A4">
        <w:rPr>
          <w:rFonts w:ascii="Bernard MT Condensed" w:hAnsi="Bernard MT Condensed"/>
          <w:b/>
          <w:bCs/>
          <w:color w:val="1F497D"/>
          <w:sz w:val="28"/>
          <w:szCs w:val="28"/>
        </w:rPr>
        <w:t>h</w:t>
      </w:r>
      <w:r>
        <w:rPr>
          <w:rFonts w:ascii="Bernard MT Condensed" w:hAnsi="Bernard MT Condensed"/>
          <w:b/>
          <w:bCs/>
          <w:color w:val="1F497D"/>
          <w:sz w:val="28"/>
          <w:szCs w:val="28"/>
        </w:rPr>
        <w:t>ampionship Partner (1)</w:t>
      </w:r>
    </w:p>
    <w:p w14:paraId="25802F32" w14:textId="77777777" w:rsidR="00577BA1" w:rsidRDefault="00577BA1" w:rsidP="00577BA1">
      <w:r>
        <w:rPr>
          <w:b/>
          <w:bCs/>
          <w:color w:val="002060"/>
          <w:sz w:val="28"/>
          <w:szCs w:val="28"/>
        </w:rPr>
        <w:t>$4</w:t>
      </w:r>
      <w:r>
        <w:rPr>
          <w:b/>
          <w:bCs/>
          <w:color w:val="1F497D"/>
          <w:sz w:val="28"/>
          <w:szCs w:val="28"/>
        </w:rPr>
        <w:t>,</w:t>
      </w:r>
      <w:r w:rsidR="00754071">
        <w:rPr>
          <w:b/>
          <w:bCs/>
          <w:color w:val="1F497D"/>
          <w:sz w:val="28"/>
          <w:szCs w:val="28"/>
        </w:rPr>
        <w:t>5</w:t>
      </w:r>
      <w:r>
        <w:rPr>
          <w:b/>
          <w:bCs/>
          <w:color w:val="1F497D"/>
          <w:sz w:val="28"/>
          <w:szCs w:val="28"/>
        </w:rPr>
        <w:t>00</w:t>
      </w:r>
    </w:p>
    <w:p w14:paraId="5F3B3E8F" w14:textId="77777777" w:rsidR="00BC68A4" w:rsidRPr="00C15EA3" w:rsidRDefault="00BC68A4" w:rsidP="00BC68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Games Area</w:t>
      </w:r>
    </w:p>
    <w:p w14:paraId="7EDBED54" w14:textId="77777777" w:rsidR="00BC68A4" w:rsidRPr="00C15EA3" w:rsidRDefault="00BC68A4" w:rsidP="00BC68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Use of games in that space area: pool table, foosball, dartboard </w:t>
      </w:r>
    </w:p>
    <w:p w14:paraId="562CB99C" w14:textId="05ECC8AC" w:rsidR="00BC68A4" w:rsidRPr="00C15EA3" w:rsidRDefault="00BC68A4" w:rsidP="00BC68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Additional games available for use: board games, </w:t>
      </w:r>
      <w:r w:rsidR="00C15EA3"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beanbag</w:t>
      </w: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toss </w:t>
      </w:r>
    </w:p>
    <w:p w14:paraId="0CD96686" w14:textId="3622D824" w:rsidR="00BC68A4" w:rsidRPr="00C15EA3" w:rsidRDefault="00BC68A4" w:rsidP="00BC68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Space would be from column to column and carpet to carpet </w:t>
      </w:r>
      <w:proofErr w:type="spellStart"/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apx</w:t>
      </w:r>
      <w:proofErr w:type="spellEnd"/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. 20’ x 20’</w:t>
      </w:r>
      <w:r w:rsid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, up to 20 people</w:t>
      </w:r>
    </w:p>
    <w:p w14:paraId="26171B66" w14:textId="77777777" w:rsidR="00C15EA3" w:rsidRDefault="00C15EA3" w:rsidP="00577BA1">
      <w:pPr>
        <w:rPr>
          <w:rFonts w:cstheme="minorHAnsi"/>
          <w:bCs/>
          <w:color w:val="1F3864" w:themeColor="accent5" w:themeShade="80"/>
        </w:rPr>
      </w:pPr>
    </w:p>
    <w:p w14:paraId="56BAD270" w14:textId="595B7EAA" w:rsidR="00845C29" w:rsidRPr="00C15EA3" w:rsidRDefault="00845C29" w:rsidP="00577BA1">
      <w:pPr>
        <w:rPr>
          <w:rFonts w:cstheme="minorHAnsi"/>
          <w:b/>
          <w:bCs/>
          <w:color w:val="1F3864" w:themeColor="accent5" w:themeShade="80"/>
        </w:rPr>
      </w:pPr>
      <w:r w:rsidRPr="00C15EA3">
        <w:rPr>
          <w:rFonts w:cstheme="minorHAnsi"/>
          <w:b/>
          <w:bCs/>
          <w:color w:val="1F3864" w:themeColor="accent5" w:themeShade="80"/>
        </w:rPr>
        <w:t>Deliverables:</w:t>
      </w:r>
    </w:p>
    <w:p w14:paraId="55AD40BE" w14:textId="530519CC" w:rsidR="00845C29" w:rsidRPr="00C15EA3" w:rsidRDefault="00845C29" w:rsidP="00845C29">
      <w:pPr>
        <w:pStyle w:val="ListParagraph"/>
        <w:numPr>
          <w:ilvl w:val="0"/>
          <w:numId w:val="1"/>
        </w:numPr>
        <w:rPr>
          <w:rFonts w:cstheme="minorHAnsi"/>
          <w:bCs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Exclusive use of games area, most visible and central space in the venue</w:t>
      </w:r>
    </w:p>
    <w:p w14:paraId="178348F5" w14:textId="4297D403" w:rsidR="00577BA1" w:rsidRPr="00C15EA3" w:rsidRDefault="00577BA1" w:rsidP="00845C29">
      <w:pPr>
        <w:pStyle w:val="ListParagraph"/>
        <w:numPr>
          <w:ilvl w:val="0"/>
          <w:numId w:val="1"/>
        </w:numPr>
        <w:rPr>
          <w:rFonts w:cstheme="minorHAnsi"/>
          <w:bCs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 xml:space="preserve">Your logo </w:t>
      </w:r>
      <w:r w:rsidR="00BC68A4" w:rsidRPr="00C15EA3">
        <w:rPr>
          <w:rFonts w:cstheme="minorHAnsi"/>
          <w:bCs/>
          <w:color w:val="1F3864" w:themeColor="accent5" w:themeShade="80"/>
        </w:rPr>
        <w:t xml:space="preserve">displayed during the event </w:t>
      </w:r>
      <w:r w:rsidRPr="00C15EA3">
        <w:rPr>
          <w:rFonts w:cstheme="minorHAnsi"/>
          <w:bCs/>
          <w:color w:val="1F3864" w:themeColor="accent5" w:themeShade="80"/>
        </w:rPr>
        <w:t>and MPI website</w:t>
      </w:r>
    </w:p>
    <w:p w14:paraId="31F63D79" w14:textId="6A17D9F3" w:rsidR="00BC68A4" w:rsidRPr="00C15EA3" w:rsidRDefault="00BC68A4" w:rsidP="00845C29">
      <w:pPr>
        <w:pStyle w:val="ListParagraph"/>
        <w:numPr>
          <w:ilvl w:val="0"/>
          <w:numId w:val="1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Mention from MC during the event</w:t>
      </w:r>
    </w:p>
    <w:p w14:paraId="2292A3DD" w14:textId="77777777" w:rsidR="00577BA1" w:rsidRPr="00C15EA3" w:rsidRDefault="00577BA1" w:rsidP="00845C29">
      <w:pPr>
        <w:pStyle w:val="ListParagraph"/>
        <w:numPr>
          <w:ilvl w:val="0"/>
          <w:numId w:val="1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Event attendees’ contact information</w:t>
      </w:r>
    </w:p>
    <w:p w14:paraId="6EA52C59" w14:textId="227FA73C" w:rsidR="00577BA1" w:rsidRPr="00C15EA3" w:rsidRDefault="00E63E28" w:rsidP="00845C29">
      <w:pPr>
        <w:pStyle w:val="ListParagraph"/>
        <w:numPr>
          <w:ilvl w:val="0"/>
          <w:numId w:val="1"/>
        </w:numPr>
        <w:rPr>
          <w:rFonts w:cstheme="minorHAnsi"/>
          <w:bCs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2</w:t>
      </w:r>
      <w:r w:rsidR="00577BA1" w:rsidRPr="00C15EA3">
        <w:rPr>
          <w:rFonts w:cstheme="minorHAnsi"/>
          <w:bCs/>
          <w:color w:val="1F3864" w:themeColor="accent5" w:themeShade="80"/>
        </w:rPr>
        <w:t xml:space="preserve"> complimentary registrations </w:t>
      </w:r>
    </w:p>
    <w:p w14:paraId="2BFD4850" w14:textId="6234CC72" w:rsidR="00BC68A4" w:rsidRDefault="00BC68A4" w:rsidP="00577BA1"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3134931" wp14:editId="650DEC72">
            <wp:extent cx="3657600" cy="2750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5515" w14:textId="77777777" w:rsidR="00577BA1" w:rsidRDefault="00577BA1" w:rsidP="00577BA1">
      <w:r>
        <w:rPr>
          <w:b/>
          <w:bCs/>
          <w:color w:val="1F497D"/>
        </w:rPr>
        <w:t> </w:t>
      </w:r>
    </w:p>
    <w:p w14:paraId="0203DF20" w14:textId="70115EEB" w:rsidR="00577BA1" w:rsidRDefault="00BC68A4" w:rsidP="00577BA1">
      <w:r>
        <w:rPr>
          <w:rFonts w:ascii="Bernard MT Condensed" w:hAnsi="Bernard MT Condensed"/>
          <w:b/>
          <w:bCs/>
          <w:color w:val="1F497D"/>
          <w:sz w:val="28"/>
          <w:szCs w:val="28"/>
        </w:rPr>
        <w:t>Gold</w:t>
      </w:r>
      <w:r w:rsidR="00577BA1">
        <w:rPr>
          <w:rFonts w:ascii="Bernard MT Condensed" w:hAnsi="Bernard MT Condensed"/>
          <w:b/>
          <w:bCs/>
          <w:color w:val="1F497D"/>
          <w:sz w:val="28"/>
          <w:szCs w:val="28"/>
        </w:rPr>
        <w:t xml:space="preserve"> Partner (1)</w:t>
      </w:r>
    </w:p>
    <w:p w14:paraId="69936F97" w14:textId="77777777" w:rsidR="00577BA1" w:rsidRDefault="00577BA1" w:rsidP="00577BA1">
      <w:r>
        <w:rPr>
          <w:b/>
          <w:bCs/>
          <w:color w:val="002060"/>
          <w:sz w:val="28"/>
          <w:szCs w:val="28"/>
        </w:rPr>
        <w:t>$3</w:t>
      </w:r>
      <w:r>
        <w:rPr>
          <w:b/>
          <w:bCs/>
          <w:color w:val="1F497D"/>
          <w:sz w:val="28"/>
          <w:szCs w:val="28"/>
        </w:rPr>
        <w:t>,</w:t>
      </w:r>
      <w:r w:rsidR="00754071">
        <w:rPr>
          <w:b/>
          <w:bCs/>
          <w:color w:val="1F497D"/>
          <w:sz w:val="28"/>
          <w:szCs w:val="28"/>
        </w:rPr>
        <w:t>5</w:t>
      </w:r>
      <w:r>
        <w:rPr>
          <w:b/>
          <w:bCs/>
          <w:color w:val="1F497D"/>
          <w:sz w:val="28"/>
          <w:szCs w:val="28"/>
        </w:rPr>
        <w:t>00</w:t>
      </w:r>
    </w:p>
    <w:p w14:paraId="1F9870B9" w14:textId="77777777" w:rsidR="00845C29" w:rsidRPr="00C15EA3" w:rsidRDefault="00845C29" w:rsidP="00845C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Sneaky Pete’s Speakeasy </w:t>
      </w:r>
    </w:p>
    <w:p w14:paraId="36292287" w14:textId="77777777" w:rsidR="00845C29" w:rsidRPr="00C15EA3" w:rsidRDefault="00845C29" w:rsidP="00845C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Exclusive use of the hidden Sneaky Pete’s. Guests will enter through the telephone booth to discover our hidden Speakeasy. </w:t>
      </w:r>
    </w:p>
    <w:p w14:paraId="631E6D28" w14:textId="77777777" w:rsidR="00845C29" w:rsidRPr="00C15EA3" w:rsidRDefault="00845C29" w:rsidP="00845C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Space can accommodate </w:t>
      </w:r>
      <w:proofErr w:type="spellStart"/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apx</w:t>
      </w:r>
      <w:proofErr w:type="spellEnd"/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. 5-8 guests at a time </w:t>
      </w:r>
    </w:p>
    <w:p w14:paraId="2743E087" w14:textId="116B9BD7" w:rsidR="00845C29" w:rsidRPr="00C15EA3" w:rsidRDefault="00845C29" w:rsidP="00577BA1">
      <w:pPr>
        <w:rPr>
          <w:rFonts w:cstheme="minorHAnsi"/>
          <w:b/>
          <w:bCs/>
          <w:color w:val="1F3864" w:themeColor="accent5" w:themeShade="80"/>
        </w:rPr>
      </w:pPr>
    </w:p>
    <w:p w14:paraId="12DA5D4A" w14:textId="77777777" w:rsidR="00DA777F" w:rsidRPr="00C15EA3" w:rsidRDefault="00DA777F" w:rsidP="00577BA1">
      <w:pPr>
        <w:rPr>
          <w:rFonts w:cstheme="minorHAnsi"/>
          <w:b/>
          <w:bCs/>
          <w:color w:val="1F3864" w:themeColor="accent5" w:themeShade="80"/>
        </w:rPr>
      </w:pPr>
    </w:p>
    <w:p w14:paraId="68463868" w14:textId="6CED5479" w:rsidR="00845C29" w:rsidRPr="00C15EA3" w:rsidRDefault="00C15EA3" w:rsidP="00577BA1">
      <w:pPr>
        <w:rPr>
          <w:rFonts w:cstheme="minorHAnsi"/>
          <w:b/>
          <w:bCs/>
          <w:color w:val="1F3864" w:themeColor="accent5" w:themeShade="80"/>
        </w:rPr>
      </w:pPr>
      <w:r>
        <w:rPr>
          <w:rFonts w:cstheme="minorHAnsi"/>
          <w:b/>
          <w:bCs/>
          <w:color w:val="1F3864" w:themeColor="accent5" w:themeShade="80"/>
        </w:rPr>
        <w:lastRenderedPageBreak/>
        <w:br/>
      </w:r>
      <w:r w:rsidR="00845C29" w:rsidRPr="00C15EA3">
        <w:rPr>
          <w:rFonts w:cstheme="minorHAnsi"/>
          <w:b/>
          <w:bCs/>
          <w:color w:val="1F3864" w:themeColor="accent5" w:themeShade="80"/>
        </w:rPr>
        <w:t>Deliverables:</w:t>
      </w:r>
    </w:p>
    <w:p w14:paraId="582CF110" w14:textId="193D1934" w:rsidR="00577BA1" w:rsidRPr="00C15EA3" w:rsidRDefault="00845C29" w:rsidP="00845C29">
      <w:pPr>
        <w:pStyle w:val="ListParagraph"/>
        <w:numPr>
          <w:ilvl w:val="0"/>
          <w:numId w:val="2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Exclusive use of speak easy as</w:t>
      </w:r>
      <w:r w:rsidR="00577BA1" w:rsidRPr="00C15EA3">
        <w:rPr>
          <w:rFonts w:cstheme="minorHAnsi"/>
          <w:bCs/>
          <w:color w:val="1F3864" w:themeColor="accent5" w:themeShade="80"/>
        </w:rPr>
        <w:t xml:space="preserve"> your own intimate and personal </w:t>
      </w:r>
      <w:r w:rsidRPr="00C15EA3">
        <w:rPr>
          <w:rFonts w:cstheme="minorHAnsi"/>
          <w:bCs/>
          <w:color w:val="1F3864" w:themeColor="accent5" w:themeShade="80"/>
        </w:rPr>
        <w:t>space</w:t>
      </w:r>
    </w:p>
    <w:p w14:paraId="3E80099A" w14:textId="77777777" w:rsidR="00BC68A4" w:rsidRPr="00C15EA3" w:rsidRDefault="00BC68A4" w:rsidP="00845C29">
      <w:pPr>
        <w:pStyle w:val="ListParagraph"/>
        <w:numPr>
          <w:ilvl w:val="0"/>
          <w:numId w:val="2"/>
        </w:numPr>
        <w:rPr>
          <w:rFonts w:cstheme="minorHAnsi"/>
          <w:bCs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Your logo displayed during the event and MPI website</w:t>
      </w:r>
    </w:p>
    <w:p w14:paraId="50FD200D" w14:textId="77777777" w:rsidR="00BC68A4" w:rsidRPr="00C15EA3" w:rsidRDefault="00BC68A4" w:rsidP="00845C29">
      <w:pPr>
        <w:pStyle w:val="ListParagraph"/>
        <w:numPr>
          <w:ilvl w:val="0"/>
          <w:numId w:val="2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Mention from MC during the event</w:t>
      </w:r>
    </w:p>
    <w:p w14:paraId="6BF22C52" w14:textId="77777777" w:rsidR="00577BA1" w:rsidRPr="00C15EA3" w:rsidRDefault="00577BA1" w:rsidP="00845C29">
      <w:pPr>
        <w:pStyle w:val="ListParagraph"/>
        <w:numPr>
          <w:ilvl w:val="0"/>
          <w:numId w:val="2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Event attendees’ contact information</w:t>
      </w:r>
    </w:p>
    <w:p w14:paraId="449B2C37" w14:textId="1C024A38" w:rsidR="00577BA1" w:rsidRPr="00C15EA3" w:rsidRDefault="00E63E28" w:rsidP="00845C29">
      <w:pPr>
        <w:pStyle w:val="ListParagraph"/>
        <w:numPr>
          <w:ilvl w:val="0"/>
          <w:numId w:val="2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2</w:t>
      </w:r>
      <w:r w:rsidR="00577BA1" w:rsidRPr="00C15EA3">
        <w:rPr>
          <w:rFonts w:cstheme="minorHAnsi"/>
          <w:bCs/>
          <w:color w:val="1F3864" w:themeColor="accent5" w:themeShade="80"/>
        </w:rPr>
        <w:t xml:space="preserve"> complimentary registrations </w:t>
      </w:r>
    </w:p>
    <w:p w14:paraId="0FFC1F83" w14:textId="68C36CA9" w:rsidR="00577BA1" w:rsidRDefault="00BC68A4" w:rsidP="00577BA1">
      <w:pPr>
        <w:pStyle w:val="NoSpacing"/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46EC964" wp14:editId="366A5043">
            <wp:extent cx="3314700" cy="2202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29">
        <w:t xml:space="preserve"> </w:t>
      </w:r>
      <w:r w:rsidR="00845C29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FA6A95F" wp14:editId="2D95D970">
            <wp:extent cx="2202180" cy="16383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6905" w14:textId="77777777" w:rsidR="00BC68A4" w:rsidRDefault="00BC68A4" w:rsidP="00577BA1">
      <w:pPr>
        <w:rPr>
          <w:rFonts w:ascii="Bernard MT Condensed" w:hAnsi="Bernard MT Condensed"/>
          <w:b/>
          <w:bCs/>
          <w:color w:val="1F497D"/>
          <w:sz w:val="28"/>
          <w:szCs w:val="28"/>
        </w:rPr>
      </w:pPr>
    </w:p>
    <w:p w14:paraId="45D74914" w14:textId="77777777" w:rsidR="00C15EA3" w:rsidRDefault="00C15EA3" w:rsidP="00D21D69">
      <w:pPr>
        <w:rPr>
          <w:rFonts w:ascii="Bernard MT Condensed" w:hAnsi="Bernard MT Condensed"/>
          <w:b/>
          <w:bCs/>
          <w:color w:val="1F497D"/>
          <w:sz w:val="28"/>
          <w:szCs w:val="28"/>
        </w:rPr>
      </w:pPr>
      <w:bookmarkStart w:id="0" w:name="_GoBack"/>
      <w:bookmarkEnd w:id="0"/>
    </w:p>
    <w:p w14:paraId="4CD6CB2A" w14:textId="41611E61" w:rsidR="00D21D69" w:rsidRDefault="00BC68A4" w:rsidP="00D21D69">
      <w:r>
        <w:rPr>
          <w:rFonts w:ascii="Bernard MT Condensed" w:hAnsi="Bernard MT Condensed"/>
          <w:b/>
          <w:bCs/>
          <w:color w:val="1F497D"/>
          <w:sz w:val="28"/>
          <w:szCs w:val="28"/>
        </w:rPr>
        <w:t>Silver</w:t>
      </w:r>
      <w:r w:rsidR="00D21D69">
        <w:rPr>
          <w:rFonts w:ascii="Bernard MT Condensed" w:hAnsi="Bernard MT Condensed"/>
          <w:b/>
          <w:bCs/>
          <w:color w:val="1F497D"/>
          <w:sz w:val="28"/>
          <w:szCs w:val="28"/>
        </w:rPr>
        <w:t xml:space="preserve"> Partner (1)</w:t>
      </w:r>
    </w:p>
    <w:p w14:paraId="673CEF56" w14:textId="2A107685" w:rsidR="00D21D69" w:rsidRDefault="00D21D69" w:rsidP="00D21D69">
      <w:r>
        <w:rPr>
          <w:b/>
          <w:bCs/>
          <w:color w:val="002060"/>
          <w:sz w:val="28"/>
          <w:szCs w:val="28"/>
        </w:rPr>
        <w:t>$</w:t>
      </w:r>
      <w:r w:rsidR="00754071">
        <w:rPr>
          <w:b/>
          <w:bCs/>
          <w:color w:val="002060"/>
          <w:sz w:val="28"/>
          <w:szCs w:val="28"/>
        </w:rPr>
        <w:t>2</w:t>
      </w:r>
      <w:r>
        <w:rPr>
          <w:b/>
          <w:bCs/>
          <w:color w:val="1F497D"/>
          <w:sz w:val="28"/>
          <w:szCs w:val="28"/>
        </w:rPr>
        <w:t>,</w:t>
      </w:r>
      <w:r w:rsidR="00754071">
        <w:rPr>
          <w:b/>
          <w:bCs/>
          <w:color w:val="1F497D"/>
          <w:sz w:val="28"/>
          <w:szCs w:val="28"/>
        </w:rPr>
        <w:t>0</w:t>
      </w:r>
      <w:r>
        <w:rPr>
          <w:b/>
          <w:bCs/>
          <w:color w:val="1F497D"/>
          <w:sz w:val="28"/>
          <w:szCs w:val="28"/>
        </w:rPr>
        <w:t>00</w:t>
      </w:r>
    </w:p>
    <w:p w14:paraId="001F5EBF" w14:textId="77777777" w:rsidR="00BC68A4" w:rsidRPr="00C15EA3" w:rsidRDefault="00BC68A4" w:rsidP="00BC68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The Wexford Suite </w:t>
      </w:r>
    </w:p>
    <w:p w14:paraId="245A524D" w14:textId="3FC3732B" w:rsidR="00845C29" w:rsidRPr="00C15EA3" w:rsidRDefault="00BC68A4" w:rsidP="00845C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Exclusive use of this space to transform as you wish.</w:t>
      </w:r>
      <w:r w:rsidR="00845C29"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</w:t>
      </w: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Open concept with no ceiling - </w:t>
      </w:r>
      <w:proofErr w:type="spellStart"/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apx</w:t>
      </w:r>
      <w:proofErr w:type="spellEnd"/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. 15’ x 15’</w:t>
      </w:r>
      <w:r w:rsidR="00845C29"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. </w:t>
      </w:r>
      <w:r w:rsidRPr="00C15EA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Space includes use of the monitor. </w:t>
      </w:r>
    </w:p>
    <w:p w14:paraId="1F7ECD95" w14:textId="77777777" w:rsidR="00845C29" w:rsidRPr="00C15EA3" w:rsidRDefault="00845C29" w:rsidP="00845C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</w:p>
    <w:p w14:paraId="7645BCCD" w14:textId="77777777" w:rsidR="00845C29" w:rsidRPr="00C15EA3" w:rsidRDefault="00845C29" w:rsidP="00845C29">
      <w:pPr>
        <w:rPr>
          <w:rFonts w:cstheme="minorHAnsi"/>
          <w:b/>
          <w:bCs/>
          <w:color w:val="1F3864" w:themeColor="accent5" w:themeShade="80"/>
        </w:rPr>
      </w:pPr>
      <w:r w:rsidRPr="00C15EA3">
        <w:rPr>
          <w:rFonts w:cstheme="minorHAnsi"/>
          <w:b/>
          <w:bCs/>
          <w:color w:val="1F3864" w:themeColor="accent5" w:themeShade="80"/>
        </w:rPr>
        <w:t>Deliverables:</w:t>
      </w:r>
    </w:p>
    <w:p w14:paraId="76C1722A" w14:textId="37C386FB" w:rsidR="00845C29" w:rsidRPr="00C15EA3" w:rsidRDefault="00845C29" w:rsidP="00BC68A4">
      <w:pPr>
        <w:pStyle w:val="ListParagraph"/>
        <w:numPr>
          <w:ilvl w:val="0"/>
          <w:numId w:val="4"/>
        </w:numPr>
        <w:rPr>
          <w:rFonts w:cstheme="minorHAnsi"/>
          <w:bCs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Exclusive use of space</w:t>
      </w:r>
    </w:p>
    <w:p w14:paraId="73DD4BAB" w14:textId="38141DA1" w:rsidR="00BC68A4" w:rsidRPr="00C15EA3" w:rsidRDefault="00BC68A4" w:rsidP="00845C29">
      <w:pPr>
        <w:pStyle w:val="ListParagraph"/>
        <w:numPr>
          <w:ilvl w:val="0"/>
          <w:numId w:val="4"/>
        </w:numPr>
        <w:rPr>
          <w:rFonts w:cstheme="minorHAnsi"/>
          <w:bCs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Your logo displayed during the event and MPI website</w:t>
      </w:r>
    </w:p>
    <w:p w14:paraId="0BACDB0E" w14:textId="77777777" w:rsidR="00BC68A4" w:rsidRPr="00C15EA3" w:rsidRDefault="00BC68A4" w:rsidP="00845C29">
      <w:pPr>
        <w:pStyle w:val="ListParagraph"/>
        <w:numPr>
          <w:ilvl w:val="0"/>
          <w:numId w:val="4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Mention from MC during the event</w:t>
      </w:r>
    </w:p>
    <w:p w14:paraId="06BB6C50" w14:textId="77777777" w:rsidR="00C15EA3" w:rsidRPr="00C15EA3" w:rsidRDefault="00D21D69" w:rsidP="00C15EA3">
      <w:pPr>
        <w:pStyle w:val="ListParagraph"/>
        <w:numPr>
          <w:ilvl w:val="0"/>
          <w:numId w:val="4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Event attendees’ contact information</w:t>
      </w:r>
    </w:p>
    <w:p w14:paraId="7626B01D" w14:textId="6D08D40A" w:rsidR="00D21D69" w:rsidRPr="00C15EA3" w:rsidRDefault="00E63E28" w:rsidP="00C15EA3">
      <w:pPr>
        <w:pStyle w:val="ListParagraph"/>
        <w:numPr>
          <w:ilvl w:val="0"/>
          <w:numId w:val="4"/>
        </w:numPr>
        <w:rPr>
          <w:rFonts w:cstheme="minorHAnsi"/>
          <w:color w:val="1F3864" w:themeColor="accent5" w:themeShade="80"/>
        </w:rPr>
      </w:pPr>
      <w:r w:rsidRPr="00C15EA3">
        <w:rPr>
          <w:rFonts w:cstheme="minorHAnsi"/>
          <w:bCs/>
          <w:color w:val="1F3864" w:themeColor="accent5" w:themeShade="80"/>
        </w:rPr>
        <w:t>1</w:t>
      </w:r>
      <w:r w:rsidR="00D21D69" w:rsidRPr="00C15EA3">
        <w:rPr>
          <w:rFonts w:cstheme="minorHAnsi"/>
          <w:bCs/>
          <w:color w:val="1F3864" w:themeColor="accent5" w:themeShade="80"/>
        </w:rPr>
        <w:t xml:space="preserve"> complimentary registrations</w:t>
      </w:r>
    </w:p>
    <w:p w14:paraId="0320CE9D" w14:textId="5C2FEC07" w:rsidR="00BC68A4" w:rsidRDefault="00BC68A4" w:rsidP="00577BA1">
      <w:pPr>
        <w:pStyle w:val="NoSpacing"/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18CBFFF" wp14:editId="38D19AE4">
            <wp:extent cx="3147060" cy="2354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7FA57" w16cex:dateUtc="2021-10-06T14:35:00Z"/>
  <w16cex:commentExtensible w16cex:durableId="2507FA8A" w16cex:dateUtc="2021-10-06T14:35:00Z"/>
  <w16cex:commentExtensible w16cex:durableId="2507FA9F" w16cex:dateUtc="2021-10-06T14:36:00Z"/>
  <w16cex:commentExtensible w16cex:durableId="2507FC88" w16cex:dateUtc="2021-10-06T14:44:00Z"/>
  <w16cex:commentExtensible w16cex:durableId="2507FAA2" w16cex:dateUtc="2021-10-06T14:36:00Z"/>
  <w16cex:commentExtensible w16cex:durableId="2507FAA9" w16cex:dateUtc="2021-10-06T14:36:00Z"/>
  <w16cex:commentExtensible w16cex:durableId="2507FAB2" w16cex:dateUtc="2021-10-06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B9FF71" w16cid:durableId="2507FA57"/>
  <w16cid:commentId w16cid:paraId="39C60AB7" w16cid:durableId="2507FA8A"/>
  <w16cid:commentId w16cid:paraId="449A65E2" w16cid:durableId="2507FA9F"/>
  <w16cid:commentId w16cid:paraId="430B2BAC" w16cid:durableId="2507FC88"/>
  <w16cid:commentId w16cid:paraId="1D5A9146" w16cid:durableId="2507FAA2"/>
  <w16cid:commentId w16cid:paraId="06099197" w16cid:durableId="2507FAA9"/>
  <w16cid:commentId w16cid:paraId="1F4C6BF8" w16cid:durableId="2507FA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95F"/>
    <w:multiLevelType w:val="hybridMultilevel"/>
    <w:tmpl w:val="1F882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27A"/>
    <w:multiLevelType w:val="hybridMultilevel"/>
    <w:tmpl w:val="B044D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259E"/>
    <w:multiLevelType w:val="hybridMultilevel"/>
    <w:tmpl w:val="9B5CA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12D27"/>
    <w:multiLevelType w:val="hybridMultilevel"/>
    <w:tmpl w:val="C63A2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1"/>
    <w:rsid w:val="001F0082"/>
    <w:rsid w:val="00577BA1"/>
    <w:rsid w:val="007403A5"/>
    <w:rsid w:val="00754071"/>
    <w:rsid w:val="00845C29"/>
    <w:rsid w:val="00901920"/>
    <w:rsid w:val="00981DDC"/>
    <w:rsid w:val="00BC68A4"/>
    <w:rsid w:val="00C15EA3"/>
    <w:rsid w:val="00C407F0"/>
    <w:rsid w:val="00D21D69"/>
    <w:rsid w:val="00DA777F"/>
    <w:rsid w:val="00E63E28"/>
    <w:rsid w:val="00F12AB2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C616"/>
  <w15:chartTrackingRefBased/>
  <w15:docId w15:val="{1D31BF65-93C4-4DDB-8B18-61EE1A7F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9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8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45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tnerships@mpiottaw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cid:ii_ks7kd65t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Stucki, Daniela (JPL)</dc:creator>
  <cp:keywords/>
  <dc:description/>
  <cp:lastModifiedBy>Stucki, Daniela (JPL)</cp:lastModifiedBy>
  <cp:revision>2</cp:revision>
  <dcterms:created xsi:type="dcterms:W3CDTF">2021-10-27T12:52:00Z</dcterms:created>
  <dcterms:modified xsi:type="dcterms:W3CDTF">2021-10-27T12:52:00Z</dcterms:modified>
</cp:coreProperties>
</file>