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00487" w14:textId="6B88095A" w:rsidR="00EA4081" w:rsidRPr="00EA4081" w:rsidRDefault="00EA4081" w:rsidP="00EA4081">
      <w:pPr>
        <w:spacing w:after="0" w:line="293" w:lineRule="atLeast"/>
        <w:rPr>
          <w:rFonts w:ascii="Georgia" w:eastAsia="Times New Roman" w:hAnsi="Georgia" w:cs="Times New Roman"/>
          <w:sz w:val="24"/>
          <w:szCs w:val="24"/>
          <w:lang w:eastAsia="en-CA"/>
        </w:rPr>
      </w:pP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MPI Ottawa is excited to begin planning live events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>.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We are currently underway with the planning of this year’s Festive </w:t>
      </w:r>
      <w:r w:rsidR="00AD2C81">
        <w:rPr>
          <w:rFonts w:ascii="Georgia" w:eastAsia="Times New Roman" w:hAnsi="Georgia" w:cs="Times New Roman"/>
          <w:sz w:val="24"/>
          <w:szCs w:val="24"/>
          <w:lang w:eastAsia="en-CA"/>
        </w:rPr>
        <w:t>Event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and look forward to being able to host it in person. </w:t>
      </w:r>
      <w:r w:rsidR="00AD2C81">
        <w:rPr>
          <w:rFonts w:ascii="Georgia" w:eastAsia="Times New Roman" w:hAnsi="Georgia" w:cs="Times New Roman"/>
          <w:sz w:val="24"/>
          <w:szCs w:val="24"/>
          <w:lang w:eastAsia="en-CA"/>
        </w:rPr>
        <w:t>T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o ensure everyone’s health and safety during the event, we will be implementing the following procedures.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</w:r>
      <w:r w:rsidRPr="00EA4081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en-CA"/>
        </w:rPr>
        <w:t>MPI Ottawa</w:t>
      </w:r>
      <w:r w:rsidRPr="009D5DAA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en-CA"/>
        </w:rPr>
        <w:t xml:space="preserve"> is requiring all </w:t>
      </w:r>
      <w:r w:rsidRPr="00EA4081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en-CA"/>
        </w:rPr>
        <w:t xml:space="preserve">Festive </w:t>
      </w:r>
      <w:r w:rsidR="00AD2C81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en-CA"/>
        </w:rPr>
        <w:t>Event</w:t>
      </w:r>
      <w:r w:rsidRPr="009D5DAA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en-CA"/>
        </w:rPr>
        <w:t xml:space="preserve"> attendees be fully vaccinated prior to attending the </w:t>
      </w:r>
      <w:r w:rsidR="00AD2C81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en-CA"/>
        </w:rPr>
        <w:t>event</w:t>
      </w:r>
      <w:r w:rsidRPr="009D5DAA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en-CA"/>
        </w:rPr>
        <w:t>. 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  <w:t>We will request proof</w:t>
      </w:r>
      <w:r w:rsidR="00AD2C81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>of vaccination during the onsite registration process.</w:t>
      </w:r>
      <w:r w:rsidR="00AD2C81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Please have this ready to show at check-in when you arrive at the event.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</w:t>
      </w:r>
    </w:p>
    <w:p w14:paraId="6753DBA5" w14:textId="29936B15" w:rsidR="007D3454" w:rsidRPr="00AD2C81" w:rsidRDefault="00EA4081" w:rsidP="00EA4081">
      <w:pPr>
        <w:rPr>
          <w:rFonts w:ascii="Georgia" w:eastAsia="Times New Roman" w:hAnsi="Georgia" w:cs="Times New Roman"/>
          <w:sz w:val="24"/>
          <w:szCs w:val="24"/>
          <w:lang w:eastAsia="en-CA"/>
        </w:rPr>
      </w:pP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MPI Ottawa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is committed to providing a safe and healthy environment for our 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event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participants and those supporting our 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chapter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. We are working closely with all vendors asking them to adhere to the same protocols as our attendees. While 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MPI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cannot guarantee </w:t>
      </w:r>
      <w:r w:rsidR="00AD2C81">
        <w:rPr>
          <w:rFonts w:ascii="Georgia" w:eastAsia="Times New Roman" w:hAnsi="Georgia" w:cs="Times New Roman"/>
          <w:sz w:val="24"/>
          <w:szCs w:val="24"/>
          <w:lang w:eastAsia="en-CA"/>
        </w:rPr>
        <w:t>event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attendees will not become infected with COVID-19, 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MPI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has adopted preventative measures to reduce the potential spread of the COVID-19 virus at our e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vent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in accordance with COVID-19 guidance provided by the Ontario Ministry of Health</w:t>
      </w:r>
      <w:r>
        <w:rPr>
          <w:rFonts w:ascii="Georgia" w:eastAsia="Times New Roman" w:hAnsi="Georgia" w:cs="Times New Roman"/>
          <w:sz w:val="24"/>
          <w:szCs w:val="24"/>
          <w:lang w:eastAsia="en-CA"/>
        </w:rPr>
        <w:t>.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</w:r>
      <w:r w:rsidRPr="009D5DAA">
        <w:rPr>
          <w:rFonts w:ascii="Georgia" w:eastAsia="Times New Roman" w:hAnsi="Georgia" w:cs="Times New Roman"/>
          <w:b/>
          <w:bCs/>
          <w:sz w:val="24"/>
          <w:szCs w:val="24"/>
          <w:lang w:eastAsia="en-CA"/>
        </w:rPr>
        <w:t>Masks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  <w:t>• Reusable mask will be provided onsite.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  <w:t>• You may also bring your own mask.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  <w:t> 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</w:r>
      <w:r w:rsidRPr="009D5DAA">
        <w:rPr>
          <w:rFonts w:ascii="Georgia" w:eastAsia="Times New Roman" w:hAnsi="Georgia" w:cs="Times New Roman"/>
          <w:b/>
          <w:bCs/>
          <w:sz w:val="24"/>
          <w:szCs w:val="24"/>
          <w:lang w:eastAsia="en-CA"/>
        </w:rPr>
        <w:t>Hand Sanitizer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  <w:t>• Individual use hand sanitizer will be provided onsite.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  <w:t xml:space="preserve">• Hand sanitizer stations will be positioned throughout the </w:t>
      </w:r>
      <w:r w:rsidR="00AD2C81">
        <w:rPr>
          <w:rFonts w:ascii="Georgia" w:eastAsia="Times New Roman" w:hAnsi="Georgia" w:cs="Times New Roman"/>
          <w:sz w:val="24"/>
          <w:szCs w:val="24"/>
          <w:lang w:eastAsia="en-CA"/>
        </w:rPr>
        <w:t>event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space.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  <w:t> 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</w:r>
      <w:r w:rsidRPr="009D5DAA">
        <w:rPr>
          <w:rFonts w:ascii="Georgia" w:eastAsia="Times New Roman" w:hAnsi="Georgia" w:cs="Times New Roman"/>
          <w:b/>
          <w:bCs/>
          <w:sz w:val="24"/>
          <w:szCs w:val="24"/>
          <w:lang w:eastAsia="en-CA"/>
        </w:rPr>
        <w:t>Personal Accountability Commitment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MPI Ottawa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attendees, event organizers and partners agree to engage safely which includes, but is not limited to; 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showing proof of vaccination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upon arrival, 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answering a COVID screening questionnaire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, wearing a mask at all times 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when not actively eating or drinking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>, engaging in appropriate physical distancing</w:t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,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and not attending the event if you are experiencing signs &amp; symptoms or have been recently exposed to or diagnosed and not yet cleared by provincial health authorities as non-contagious with COVID-19.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  <w:t> </w:t>
      </w:r>
      <w:r w:rsidRPr="009D5DAA">
        <w:rPr>
          <w:rFonts w:ascii="Georgia" w:eastAsia="Times New Roman" w:hAnsi="Georgia" w:cs="Times New Roman"/>
          <w:sz w:val="24"/>
          <w:szCs w:val="24"/>
          <w:lang w:eastAsia="en-CA"/>
        </w:rPr>
        <w:br/>
      </w:r>
      <w:r w:rsidRPr="00EA4081">
        <w:rPr>
          <w:rFonts w:ascii="Georgia" w:eastAsia="Times New Roman" w:hAnsi="Georgia" w:cs="Times New Roman"/>
          <w:sz w:val="24"/>
          <w:szCs w:val="24"/>
          <w:lang w:eastAsia="en-CA"/>
        </w:rPr>
        <w:t>If you have any questions on the event please reach out to member-events@mpiottawa.ca</w:t>
      </w:r>
    </w:p>
    <w:sectPr w:rsidR="007D3454" w:rsidRPr="00AD2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81"/>
    <w:rsid w:val="007D3454"/>
    <w:rsid w:val="00AD2C81"/>
    <w:rsid w:val="00EA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4168"/>
  <w15:chartTrackingRefBased/>
  <w15:docId w15:val="{001CAE10-6450-4F25-B8B5-20412DB8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Whittaker</dc:creator>
  <cp:keywords/>
  <dc:description/>
  <cp:lastModifiedBy>Gabrielle Whittaker</cp:lastModifiedBy>
  <cp:revision>2</cp:revision>
  <dcterms:created xsi:type="dcterms:W3CDTF">2021-10-07T17:48:00Z</dcterms:created>
  <dcterms:modified xsi:type="dcterms:W3CDTF">2021-10-15T19:32:00Z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da7a49-f11a-4f7d-9f0f-9d353b68a4b5_Enabled">
    <vt:lpwstr>true</vt:lpwstr>
  </property>
  <property fmtid="{D5CDD505-2E9C-101B-9397-08002B2CF9AE}" pid="3" name="MSIP_Label_8ada7a49-f11a-4f7d-9f0f-9d353b68a4b5_SetDate">
    <vt:lpwstr>2021-10-07T17:48:34Z</vt:lpwstr>
  </property>
  <property fmtid="{D5CDD505-2E9C-101B-9397-08002B2CF9AE}" pid="4" name="MSIP_Label_8ada7a49-f11a-4f7d-9f0f-9d353b68a4b5_Method">
    <vt:lpwstr>Standard</vt:lpwstr>
  </property>
  <property fmtid="{D5CDD505-2E9C-101B-9397-08002B2CF9AE}" pid="5" name="MSIP_Label_8ada7a49-f11a-4f7d-9f0f-9d353b68a4b5_Name">
    <vt:lpwstr>Confidential</vt:lpwstr>
  </property>
  <property fmtid="{D5CDD505-2E9C-101B-9397-08002B2CF9AE}" pid="6" name="MSIP_Label_8ada7a49-f11a-4f7d-9f0f-9d353b68a4b5_SiteId">
    <vt:lpwstr>412b6b7e-2fe4-4a5f-98a1-2b3ad03af1f8</vt:lpwstr>
  </property>
  <property fmtid="{D5CDD505-2E9C-101B-9397-08002B2CF9AE}" pid="7" name="MSIP_Label_8ada7a49-f11a-4f7d-9f0f-9d353b68a4b5_ActionId">
    <vt:lpwstr>75f05448-d257-41c2-815f-b2a0a35f885b</vt:lpwstr>
  </property>
  <property fmtid="{D5CDD505-2E9C-101B-9397-08002B2CF9AE}" pid="8" name="MSIP_Label_8ada7a49-f11a-4f7d-9f0f-9d353b68a4b5_ContentBits">
    <vt:lpwstr>0</vt:lpwstr>
  </property>
</Properties>
</file>